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r w:rsidRPr="00404F81">
        <w:t>Приложение № 1 к запросу коммерческих предложений</w:t>
      </w:r>
    </w:p>
    <w:p w:rsidR="00AA5390" w:rsidRPr="00F07ED8" w:rsidRDefault="00AA5390" w:rsidP="00F07ED8">
      <w:pPr>
        <w:pStyle w:val="11"/>
        <w:ind w:left="-567"/>
        <w:jc w:val="center"/>
        <w:rPr>
          <w:b/>
          <w:sz w:val="24"/>
          <w:szCs w:val="24"/>
          <w:lang w:val="ru-RU"/>
        </w:rPr>
      </w:pPr>
    </w:p>
    <w:p w:rsidR="00F07ED8" w:rsidRPr="00104B7F" w:rsidRDefault="00F07ED8" w:rsidP="00104B7F">
      <w:pPr>
        <w:pStyle w:val="11"/>
        <w:ind w:left="-567"/>
        <w:jc w:val="center"/>
        <w:rPr>
          <w:b/>
          <w:sz w:val="24"/>
          <w:szCs w:val="24"/>
          <w:lang w:val="ru-RU"/>
        </w:rPr>
      </w:pPr>
      <w:r w:rsidRPr="00104B7F">
        <w:rPr>
          <w:b/>
          <w:sz w:val="24"/>
          <w:szCs w:val="24"/>
          <w:lang w:val="ru-RU"/>
        </w:rPr>
        <w:t>ТЕХНИЧЕСКОЕ ЗАДАНИЕ</w:t>
      </w:r>
    </w:p>
    <w:p w:rsidR="00104B7F" w:rsidRPr="00104B7F" w:rsidRDefault="00104B7F" w:rsidP="00104B7F">
      <w:pPr>
        <w:spacing w:after="0" w:line="240" w:lineRule="auto"/>
        <w:jc w:val="center"/>
        <w:rPr>
          <w:rFonts w:ascii="Times New Roman" w:hAnsi="Times New Roman" w:cs="Times New Roman"/>
          <w:b/>
          <w:bCs/>
        </w:rPr>
      </w:pPr>
      <w:r w:rsidRPr="00104B7F">
        <w:rPr>
          <w:rFonts w:ascii="Times New Roman" w:hAnsi="Times New Roman" w:cs="Times New Roman"/>
          <w:b/>
        </w:rPr>
        <w:t>на поставку автоматического счетчика клеток</w:t>
      </w:r>
    </w:p>
    <w:p w:rsidR="00104B7F" w:rsidRPr="00104B7F" w:rsidRDefault="00104B7F" w:rsidP="00104B7F">
      <w:pPr>
        <w:spacing w:after="0" w:line="240" w:lineRule="auto"/>
        <w:jc w:val="center"/>
        <w:rPr>
          <w:rFonts w:ascii="Times New Roman" w:hAnsi="Times New Roman" w:cs="Times New Roman"/>
          <w:b/>
          <w:bCs/>
        </w:rPr>
      </w:pPr>
      <w:r w:rsidRPr="00104B7F">
        <w:rPr>
          <w:rFonts w:ascii="Times New Roman" w:hAnsi="Times New Roman" w:cs="Times New Roman"/>
          <w:b/>
          <w:bCs/>
        </w:rPr>
        <w:t xml:space="preserve">для нужд ФГАНУ «ФНЦИРИП им. М.П. Чумакова РАН» </w:t>
      </w:r>
    </w:p>
    <w:p w:rsidR="00104B7F" w:rsidRPr="00104B7F" w:rsidRDefault="00104B7F" w:rsidP="00104B7F">
      <w:pPr>
        <w:spacing w:after="0" w:line="240" w:lineRule="auto"/>
        <w:jc w:val="center"/>
        <w:rPr>
          <w:rFonts w:ascii="Times New Roman" w:hAnsi="Times New Roman" w:cs="Times New Roman"/>
          <w:b/>
        </w:rPr>
      </w:pPr>
      <w:r w:rsidRPr="00104B7F">
        <w:rPr>
          <w:rFonts w:ascii="Times New Roman" w:hAnsi="Times New Roman" w:cs="Times New Roman"/>
          <w:b/>
          <w:bCs/>
        </w:rPr>
        <w:t>(Институт полиомиелита)</w:t>
      </w:r>
      <w:r w:rsidRPr="00104B7F">
        <w:rPr>
          <w:rFonts w:ascii="Times New Roman" w:hAnsi="Times New Roman" w:cs="Times New Roman"/>
          <w:b/>
        </w:rPr>
        <w:t xml:space="preserve"> </w:t>
      </w:r>
    </w:p>
    <w:p w:rsidR="00104B7F" w:rsidRPr="00DD344B" w:rsidRDefault="00104B7F" w:rsidP="00104B7F">
      <w:pPr>
        <w:jc w:val="center"/>
        <w:rPr>
          <w:b/>
          <w:bCs/>
        </w:rPr>
      </w:pPr>
    </w:p>
    <w:p w:rsidR="00104B7F" w:rsidRPr="00104B7F" w:rsidRDefault="00104B7F" w:rsidP="00104B7F">
      <w:pPr>
        <w:spacing w:after="0" w:line="240" w:lineRule="auto"/>
        <w:jc w:val="both"/>
        <w:rPr>
          <w:rFonts w:ascii="Times New Roman" w:hAnsi="Times New Roman" w:cs="Times New Roman"/>
        </w:rPr>
      </w:pPr>
      <w:r w:rsidRPr="00104B7F">
        <w:rPr>
          <w:rFonts w:ascii="Times New Roman" w:hAnsi="Times New Roman" w:cs="Times New Roman"/>
        </w:rPr>
        <w:t xml:space="preserve">1.1. Настоящее техническое задание определяет перечень, количество и порядок поставки автоматического счетчика клеток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104B7F" w:rsidRPr="00104B7F" w:rsidRDefault="00104B7F" w:rsidP="00104B7F">
      <w:pPr>
        <w:tabs>
          <w:tab w:val="left" w:pos="540"/>
        </w:tabs>
        <w:spacing w:after="0" w:line="240" w:lineRule="auto"/>
        <w:jc w:val="both"/>
        <w:rPr>
          <w:rFonts w:ascii="Times New Roman" w:hAnsi="Times New Roman" w:cs="Times New Roman"/>
        </w:rPr>
      </w:pPr>
      <w:r w:rsidRPr="00104B7F">
        <w:rPr>
          <w:rFonts w:ascii="Times New Roman" w:hAnsi="Times New Roman" w:cs="Times New Roman"/>
        </w:rPr>
        <w:t>1.2. Поставка Товара включает в себя:</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2020 года;</w:t>
      </w:r>
    </w:p>
    <w:p w:rsidR="00104B7F" w:rsidRPr="00104B7F" w:rsidRDefault="00104B7F" w:rsidP="00104B7F">
      <w:pPr>
        <w:tabs>
          <w:tab w:val="left" w:pos="540"/>
        </w:tabs>
        <w:spacing w:after="0" w:line="240" w:lineRule="auto"/>
        <w:ind w:right="141"/>
        <w:jc w:val="both"/>
        <w:rPr>
          <w:rFonts w:ascii="Times New Roman" w:hAnsi="Times New Roman" w:cs="Times New Roman"/>
        </w:rPr>
      </w:pPr>
      <w:r w:rsidRPr="00104B7F">
        <w:rPr>
          <w:rFonts w:ascii="Times New Roman" w:hAnsi="Times New Roman" w:cs="Times New Roman"/>
        </w:rPr>
        <w:t>1.2.2 Тару, упаковку Товара;</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1.2.3. Доставку Товара до помещений Заказчика;</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1.2.4. Погрузочно-разгрузочные работы;</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 xml:space="preserve">1.2.5. Монтаж и пусконаладочные работы Товара;  </w:t>
      </w:r>
    </w:p>
    <w:p w:rsidR="00104B7F" w:rsidRPr="00104B7F" w:rsidRDefault="00104B7F" w:rsidP="00104B7F">
      <w:pPr>
        <w:spacing w:after="0" w:line="240" w:lineRule="auto"/>
        <w:jc w:val="both"/>
        <w:rPr>
          <w:rFonts w:ascii="Times New Roman" w:hAnsi="Times New Roman" w:cs="Times New Roman"/>
        </w:rPr>
      </w:pPr>
      <w:r w:rsidRPr="00104B7F">
        <w:rPr>
          <w:rFonts w:ascii="Times New Roman" w:hAnsi="Times New Roman" w:cs="Times New Roman"/>
        </w:rPr>
        <w:t>1.2.6. Расходы по страхованию, налоги, пошлины, сборы и иные затраты, связанные с поставкой, изготовлением, приобретением Поставщиком Товара, выполнением монтажа и пусконаладочных работ Товара;</w:t>
      </w:r>
    </w:p>
    <w:p w:rsidR="00104B7F" w:rsidRPr="00104B7F" w:rsidRDefault="00104B7F" w:rsidP="00104B7F">
      <w:pPr>
        <w:tabs>
          <w:tab w:val="left" w:pos="540"/>
        </w:tabs>
        <w:spacing w:after="0" w:line="240" w:lineRule="auto"/>
        <w:jc w:val="both"/>
        <w:rPr>
          <w:rFonts w:ascii="Times New Roman" w:hAnsi="Times New Roman" w:cs="Times New Roman"/>
        </w:rPr>
      </w:pPr>
      <w:r w:rsidRPr="00104B7F">
        <w:rPr>
          <w:rFonts w:ascii="Times New Roman" w:hAnsi="Times New Roman" w:cs="Times New Roman"/>
        </w:rPr>
        <w:t>1.2.7. Исполнение гарантийных обязательств.</w:t>
      </w:r>
    </w:p>
    <w:p w:rsidR="00104B7F" w:rsidRPr="00104B7F" w:rsidRDefault="00104B7F" w:rsidP="00104B7F">
      <w:pPr>
        <w:widowControl w:val="0"/>
        <w:tabs>
          <w:tab w:val="left" w:pos="540"/>
        </w:tabs>
        <w:autoSpaceDE w:val="0"/>
        <w:adjustRightInd w:val="0"/>
        <w:spacing w:after="0" w:line="240" w:lineRule="auto"/>
        <w:jc w:val="both"/>
        <w:rPr>
          <w:rFonts w:ascii="Times New Roman" w:hAnsi="Times New Roman" w:cs="Times New Roman"/>
        </w:rPr>
      </w:pPr>
      <w:r w:rsidRPr="00104B7F">
        <w:rPr>
          <w:rFonts w:ascii="Times New Roman" w:hAnsi="Times New Roman" w:cs="Times New Roman"/>
        </w:rPr>
        <w:t>1.3. Адрес поставки Товара: г. Москва, пос. Московский, п. Института Полиомиелита, домовладение 8, корпус 17 ФГАНУ «ФНЦИРИП им. М.П. Чумакова РАН» (Институт полиомиелита). Поставка Товара осуществляется единой партией.</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1.4. Срок поставки Товара: не более 60 (Шестидесяти) календарных дней со дня, следующего за днем заключения Договора. Срок поставки Товара включает в себя, в том числе: монтаж и пусконаладочные работы. Срок выполнения работ, вытекающих из обязательств по поставке Товара (пункт 1.2. Договора), составляет в течение не более 7 (семи) календарных дней с момента доставки (перевозки) Товара до места монтажа и входит в общий срок поставки Товара, указанный в п. 1.4. Технического задания.</w:t>
      </w:r>
    </w:p>
    <w:p w:rsidR="00104B7F" w:rsidRPr="00104B7F" w:rsidRDefault="00104B7F" w:rsidP="00104B7F">
      <w:pPr>
        <w:pStyle w:val="a1"/>
        <w:spacing w:after="0" w:line="240" w:lineRule="auto"/>
        <w:jc w:val="both"/>
        <w:rPr>
          <w:rFonts w:ascii="Times New Roman" w:hAnsi="Times New Roman"/>
          <w:sz w:val="24"/>
          <w:szCs w:val="24"/>
        </w:rPr>
      </w:pPr>
      <w:r w:rsidRPr="00104B7F">
        <w:rPr>
          <w:rFonts w:ascii="Times New Roman" w:hAnsi="Times New Roman"/>
          <w:sz w:val="24"/>
          <w:szCs w:val="24"/>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монтаж и пусконаладочные работы Товара;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104B7F" w:rsidRPr="00104B7F" w:rsidRDefault="00104B7F" w:rsidP="00104B7F">
      <w:pPr>
        <w:shd w:val="clear" w:color="auto" w:fill="FFFFFF"/>
        <w:tabs>
          <w:tab w:val="left" w:pos="540"/>
        </w:tabs>
        <w:spacing w:after="0" w:line="240" w:lineRule="auto"/>
        <w:jc w:val="both"/>
        <w:rPr>
          <w:rFonts w:ascii="Times New Roman" w:hAnsi="Times New Roman" w:cs="Times New Roman"/>
          <w:b/>
        </w:rPr>
      </w:pPr>
      <w:r w:rsidRPr="00104B7F">
        <w:rPr>
          <w:rFonts w:ascii="Times New Roman" w:hAnsi="Times New Roman" w:cs="Times New Roman"/>
          <w:b/>
        </w:rPr>
        <w:t>2. Требования к Товару:</w:t>
      </w:r>
    </w:p>
    <w:p w:rsidR="00104B7F" w:rsidRPr="00104B7F" w:rsidRDefault="00104B7F" w:rsidP="00104B7F">
      <w:pPr>
        <w:spacing w:after="0" w:line="240" w:lineRule="auto"/>
        <w:jc w:val="both"/>
        <w:rPr>
          <w:rFonts w:ascii="Times New Roman" w:hAnsi="Times New Roman" w:cs="Times New Roman"/>
        </w:rPr>
      </w:pPr>
      <w:r w:rsidRPr="00104B7F">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104B7F" w:rsidRDefault="00104B7F" w:rsidP="00104B7F">
      <w:pPr>
        <w:jc w:val="right"/>
      </w:pPr>
      <w:r>
        <w:t>Таблица № 1</w:t>
      </w:r>
    </w:p>
    <w:tbl>
      <w:tblPr>
        <w:tblW w:w="50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651"/>
        <w:gridCol w:w="5809"/>
        <w:gridCol w:w="683"/>
        <w:gridCol w:w="843"/>
      </w:tblGrid>
      <w:tr w:rsidR="00104B7F" w:rsidRPr="00104B7F" w:rsidTr="00104B7F">
        <w:trPr>
          <w:trHeight w:val="652"/>
        </w:trPr>
        <w:tc>
          <w:tcPr>
            <w:tcW w:w="265" w:type="pct"/>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п/п</w:t>
            </w:r>
          </w:p>
        </w:tc>
        <w:tc>
          <w:tcPr>
            <w:tcW w:w="870" w:type="pct"/>
            <w:shd w:val="clear" w:color="auto" w:fill="auto"/>
            <w:vAlign w:val="center"/>
          </w:tcPr>
          <w:p w:rsidR="00104B7F" w:rsidRPr="00104B7F" w:rsidRDefault="00104B7F" w:rsidP="00104B7F">
            <w:pPr>
              <w:spacing w:after="0" w:line="240" w:lineRule="auto"/>
              <w:jc w:val="center"/>
              <w:rPr>
                <w:rFonts w:ascii="Times New Roman" w:hAnsi="Times New Roman" w:cs="Times New Roman"/>
                <w:b/>
                <w:sz w:val="18"/>
                <w:szCs w:val="18"/>
              </w:rPr>
            </w:pPr>
            <w:r w:rsidRPr="00104B7F">
              <w:rPr>
                <w:rFonts w:ascii="Times New Roman" w:hAnsi="Times New Roman" w:cs="Times New Roman"/>
                <w:b/>
                <w:sz w:val="18"/>
                <w:szCs w:val="18"/>
              </w:rPr>
              <w:t>Наименование товара</w:t>
            </w:r>
          </w:p>
        </w:tc>
        <w:tc>
          <w:tcPr>
            <w:tcW w:w="3060" w:type="pct"/>
            <w:shd w:val="clear" w:color="auto" w:fill="auto"/>
            <w:vAlign w:val="center"/>
          </w:tcPr>
          <w:p w:rsidR="00104B7F" w:rsidRPr="00104B7F" w:rsidRDefault="00104B7F" w:rsidP="00104B7F">
            <w:pPr>
              <w:spacing w:after="0" w:line="240" w:lineRule="auto"/>
              <w:jc w:val="center"/>
              <w:rPr>
                <w:rFonts w:ascii="Times New Roman" w:hAnsi="Times New Roman" w:cs="Times New Roman"/>
                <w:b/>
                <w:sz w:val="18"/>
                <w:szCs w:val="18"/>
              </w:rPr>
            </w:pPr>
            <w:r w:rsidRPr="00104B7F">
              <w:rPr>
                <w:rFonts w:ascii="Times New Roman" w:hAnsi="Times New Roman" w:cs="Times New Roman"/>
                <w:b/>
                <w:sz w:val="18"/>
                <w:szCs w:val="18"/>
              </w:rPr>
              <w:t>Техническое описание Товара*</w:t>
            </w:r>
          </w:p>
        </w:tc>
        <w:tc>
          <w:tcPr>
            <w:tcW w:w="360" w:type="pct"/>
            <w:shd w:val="clear" w:color="auto" w:fill="auto"/>
            <w:vAlign w:val="center"/>
          </w:tcPr>
          <w:p w:rsidR="00104B7F" w:rsidRPr="00104B7F" w:rsidRDefault="00104B7F" w:rsidP="00104B7F">
            <w:pPr>
              <w:spacing w:after="0" w:line="240" w:lineRule="auto"/>
              <w:jc w:val="center"/>
              <w:rPr>
                <w:rFonts w:ascii="Times New Roman" w:hAnsi="Times New Roman" w:cs="Times New Roman"/>
                <w:b/>
                <w:sz w:val="18"/>
                <w:szCs w:val="18"/>
              </w:rPr>
            </w:pPr>
            <w:r w:rsidRPr="00104B7F">
              <w:rPr>
                <w:rFonts w:ascii="Times New Roman" w:hAnsi="Times New Roman" w:cs="Times New Roman"/>
                <w:b/>
                <w:sz w:val="18"/>
                <w:szCs w:val="18"/>
              </w:rPr>
              <w:t>Ед. изм.</w:t>
            </w:r>
          </w:p>
        </w:tc>
        <w:tc>
          <w:tcPr>
            <w:tcW w:w="444" w:type="pct"/>
            <w:shd w:val="clear" w:color="auto" w:fill="auto"/>
            <w:vAlign w:val="center"/>
          </w:tcPr>
          <w:p w:rsidR="00104B7F" w:rsidRPr="00104B7F" w:rsidRDefault="00104B7F" w:rsidP="00104B7F">
            <w:pPr>
              <w:spacing w:after="0" w:line="240" w:lineRule="auto"/>
              <w:jc w:val="center"/>
              <w:rPr>
                <w:rFonts w:ascii="Times New Roman" w:hAnsi="Times New Roman" w:cs="Times New Roman"/>
                <w:b/>
                <w:sz w:val="18"/>
                <w:szCs w:val="18"/>
              </w:rPr>
            </w:pPr>
            <w:r w:rsidRPr="00104B7F">
              <w:rPr>
                <w:rFonts w:ascii="Times New Roman" w:hAnsi="Times New Roman" w:cs="Times New Roman"/>
                <w:b/>
                <w:sz w:val="18"/>
                <w:szCs w:val="18"/>
              </w:rPr>
              <w:t>Кол-во</w:t>
            </w:r>
          </w:p>
        </w:tc>
      </w:tr>
      <w:tr w:rsidR="00104B7F" w:rsidRPr="00104B7F" w:rsidTr="00104B7F">
        <w:trPr>
          <w:trHeight w:val="872"/>
        </w:trPr>
        <w:tc>
          <w:tcPr>
            <w:tcW w:w="265"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c>
          <w:tcPr>
            <w:tcW w:w="870" w:type="pct"/>
            <w:shd w:val="clear" w:color="auto" w:fill="auto"/>
          </w:tcPr>
          <w:p w:rsidR="00104B7F" w:rsidRPr="00104B7F" w:rsidRDefault="00104B7F" w:rsidP="00104B7F">
            <w:pPr>
              <w:autoSpaceDE w:val="0"/>
              <w:adjustRightInd w:val="0"/>
              <w:spacing w:after="0" w:line="240" w:lineRule="auto"/>
              <w:rPr>
                <w:rFonts w:ascii="Times New Roman" w:hAnsi="Times New Roman" w:cs="Times New Roman"/>
                <w:bCs/>
                <w:i/>
                <w:sz w:val="18"/>
                <w:szCs w:val="18"/>
              </w:rPr>
            </w:pPr>
            <w:r w:rsidRPr="00104B7F">
              <w:rPr>
                <w:rFonts w:ascii="Times New Roman" w:hAnsi="Times New Roman" w:cs="Times New Roman"/>
                <w:b/>
                <w:bCs/>
                <w:sz w:val="18"/>
                <w:szCs w:val="18"/>
              </w:rPr>
              <w:t>Автоматический с</w:t>
            </w:r>
            <w:bookmarkStart w:id="0" w:name="_GoBack"/>
            <w:bookmarkEnd w:id="0"/>
            <w:r w:rsidRPr="00104B7F">
              <w:rPr>
                <w:rFonts w:ascii="Times New Roman" w:hAnsi="Times New Roman" w:cs="Times New Roman"/>
                <w:b/>
                <w:bCs/>
                <w:sz w:val="18"/>
                <w:szCs w:val="18"/>
              </w:rPr>
              <w:t xml:space="preserve">четчик клеток </w:t>
            </w:r>
          </w:p>
        </w:tc>
        <w:tc>
          <w:tcPr>
            <w:tcW w:w="3060" w:type="pct"/>
            <w:shd w:val="clear" w:color="auto" w:fill="auto"/>
            <w:vAlign w:val="center"/>
          </w:tcPr>
          <w:tbl>
            <w:tblPr>
              <w:tblW w:w="5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2281"/>
            </w:tblGrid>
            <w:tr w:rsidR="00104B7F" w:rsidRPr="00104B7F" w:rsidTr="00104B7F">
              <w:trPr>
                <w:trHeight w:val="297"/>
              </w:trPr>
              <w:tc>
                <w:tcPr>
                  <w:tcW w:w="2991"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Описание и технические характеристики</w:t>
                  </w:r>
                </w:p>
              </w:tc>
              <w:tc>
                <w:tcPr>
                  <w:tcW w:w="2009"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Требование технического задания</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Предназначен для подсчета количества, анализа жизнеспособности и размеров клеток в суспензии.</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Метод исследования должен быть основан на методе светлого поля.</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lastRenderedPageBreak/>
                    <w:t xml:space="preserve">Возможность </w:t>
                  </w:r>
                  <w:proofErr w:type="spellStart"/>
                  <w:r w:rsidRPr="00104B7F">
                    <w:rPr>
                      <w:rFonts w:ascii="Times New Roman" w:hAnsi="Times New Roman" w:cs="Times New Roman"/>
                      <w:sz w:val="18"/>
                      <w:szCs w:val="18"/>
                    </w:rPr>
                    <w:t>докомлектации</w:t>
                  </w:r>
                  <w:proofErr w:type="spellEnd"/>
                  <w:r w:rsidRPr="00104B7F">
                    <w:rPr>
                      <w:rFonts w:ascii="Times New Roman" w:hAnsi="Times New Roman" w:cs="Times New Roman"/>
                      <w:sz w:val="18"/>
                      <w:szCs w:val="18"/>
                    </w:rPr>
                    <w:t xml:space="preserve"> прибора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двумя флуоресцентными каналами.</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Время обработки образца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более 10 секунд.</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Объем суспензии для анализа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более 10 </w:t>
                  </w:r>
                  <w:proofErr w:type="spellStart"/>
                  <w:r w:rsidRPr="00104B7F">
                    <w:rPr>
                      <w:rFonts w:ascii="Times New Roman" w:hAnsi="Times New Roman" w:cs="Times New Roman"/>
                      <w:sz w:val="18"/>
                      <w:szCs w:val="18"/>
                    </w:rPr>
                    <w:t>мкл</w:t>
                  </w:r>
                  <w:proofErr w:type="spellEnd"/>
                  <w:r w:rsidRPr="00104B7F">
                    <w:rPr>
                      <w:rFonts w:ascii="Times New Roman" w:hAnsi="Times New Roman" w:cs="Times New Roman"/>
                      <w:sz w:val="18"/>
                      <w:szCs w:val="18"/>
                    </w:rPr>
                    <w:t>.</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Возможность работы с образцами с концентрацией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уже чем от 1×104 до 1×107 клеток/мл.</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Возможность </w:t>
                  </w:r>
                  <w:proofErr w:type="spellStart"/>
                  <w:r w:rsidRPr="00104B7F">
                    <w:rPr>
                      <w:rFonts w:ascii="Times New Roman" w:hAnsi="Times New Roman" w:cs="Times New Roman"/>
                      <w:sz w:val="18"/>
                      <w:szCs w:val="18"/>
                    </w:rPr>
                    <w:t>детекции</w:t>
                  </w:r>
                  <w:proofErr w:type="spellEnd"/>
                  <w:r w:rsidRPr="00104B7F">
                    <w:rPr>
                      <w:rFonts w:ascii="Times New Roman" w:hAnsi="Times New Roman" w:cs="Times New Roman"/>
                      <w:sz w:val="18"/>
                      <w:szCs w:val="18"/>
                    </w:rPr>
                    <w:t xml:space="preserve"> частиц размером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уже чем от 4 до 60 мкм.</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Возможность </w:t>
                  </w:r>
                  <w:proofErr w:type="spellStart"/>
                  <w:r w:rsidRPr="00104B7F">
                    <w:rPr>
                      <w:rFonts w:ascii="Times New Roman" w:hAnsi="Times New Roman" w:cs="Times New Roman"/>
                      <w:sz w:val="18"/>
                      <w:szCs w:val="18"/>
                    </w:rPr>
                    <w:t>детекции</w:t>
                  </w:r>
                  <w:proofErr w:type="spellEnd"/>
                  <w:r w:rsidRPr="00104B7F">
                    <w:rPr>
                      <w:rFonts w:ascii="Times New Roman" w:hAnsi="Times New Roman" w:cs="Times New Roman"/>
                      <w:sz w:val="18"/>
                      <w:szCs w:val="18"/>
                    </w:rPr>
                    <w:t xml:space="preserve"> клеток размером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уже чем от 7 до 60 мкм.</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Наличие сенсорного дисплея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7 дюймов.</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Автофокусирование</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Наличие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Наличие объектива с оптическим увеличением.</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2,5-кратным оптическим увеличением.</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Наличие камеры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5 мегапикселей.</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Встроенное программное обеспечение</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Наличие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USB-порт для сохранения данных и изображений на внешнем компьютере.</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Наличие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Возможность использования одноразовых и многоразовых слайдов.</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Размеры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более 230х140х230 мм.</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Вес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более 3,63 кг.</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Не предназначен для использования в медицинских целях.</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bl>
          <w:p w:rsidR="00104B7F" w:rsidRPr="00104B7F" w:rsidRDefault="00104B7F" w:rsidP="00104B7F">
            <w:pPr>
              <w:widowControl w:val="0"/>
              <w:spacing w:after="0" w:line="240" w:lineRule="auto"/>
              <w:rPr>
                <w:rFonts w:ascii="Times New Roman" w:eastAsia="Calibri" w:hAnsi="Times New Roman" w:cs="Times New Roman"/>
                <w:sz w:val="18"/>
                <w:szCs w:val="18"/>
              </w:rPr>
            </w:pPr>
          </w:p>
        </w:tc>
        <w:tc>
          <w:tcPr>
            <w:tcW w:w="360"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lastRenderedPageBreak/>
              <w:t>Шт.</w:t>
            </w:r>
          </w:p>
        </w:tc>
        <w:tc>
          <w:tcPr>
            <w:tcW w:w="444"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r>
      <w:tr w:rsidR="00104B7F" w:rsidRPr="00104B7F" w:rsidTr="00104B7F">
        <w:trPr>
          <w:trHeight w:val="872"/>
        </w:trPr>
        <w:tc>
          <w:tcPr>
            <w:tcW w:w="265"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2.</w:t>
            </w:r>
          </w:p>
        </w:tc>
        <w:tc>
          <w:tcPr>
            <w:tcW w:w="870" w:type="pct"/>
            <w:shd w:val="clear" w:color="auto" w:fill="auto"/>
          </w:tcPr>
          <w:p w:rsidR="00104B7F" w:rsidRPr="00104B7F" w:rsidRDefault="00104B7F" w:rsidP="00104B7F">
            <w:pPr>
              <w:autoSpaceDE w:val="0"/>
              <w:adjustRightInd w:val="0"/>
              <w:spacing w:after="0" w:line="240" w:lineRule="auto"/>
              <w:rPr>
                <w:rFonts w:ascii="Times New Roman" w:hAnsi="Times New Roman" w:cs="Times New Roman"/>
                <w:b/>
                <w:bCs/>
                <w:sz w:val="18"/>
                <w:szCs w:val="18"/>
              </w:rPr>
            </w:pPr>
            <w:r w:rsidRPr="00104B7F">
              <w:rPr>
                <w:rFonts w:ascii="Times New Roman" w:hAnsi="Times New Roman" w:cs="Times New Roman"/>
                <w:b/>
                <w:sz w:val="18"/>
                <w:szCs w:val="18"/>
              </w:rPr>
              <w:t>Светодиодный куб DAPI</w:t>
            </w:r>
          </w:p>
        </w:tc>
        <w:tc>
          <w:tcPr>
            <w:tcW w:w="3060" w:type="pct"/>
            <w:shd w:val="clear" w:color="auto" w:fill="auto"/>
            <w:vAlign w:val="center"/>
          </w:tcPr>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bl>
            <w:tblPr>
              <w:tblW w:w="5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2281"/>
            </w:tblGrid>
            <w:tr w:rsidR="00104B7F" w:rsidRPr="00104B7F" w:rsidTr="00A44E62">
              <w:trPr>
                <w:trHeight w:val="209"/>
              </w:trPr>
              <w:tc>
                <w:tcPr>
                  <w:tcW w:w="2991"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Описание и технические характеристики</w:t>
                  </w:r>
                </w:p>
              </w:tc>
              <w:tc>
                <w:tcPr>
                  <w:tcW w:w="2009"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Требование технического задания</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представлять из себя модуль с фильтрами и </w:t>
                  </w:r>
                  <w:proofErr w:type="gramStart"/>
                  <w:r w:rsidRPr="00104B7F">
                    <w:rPr>
                      <w:rFonts w:ascii="Times New Roman" w:hAnsi="Times New Roman" w:cs="Times New Roman"/>
                      <w:sz w:val="18"/>
                      <w:szCs w:val="18"/>
                    </w:rPr>
                    <w:t>на возбуждение</w:t>
                  </w:r>
                  <w:proofErr w:type="gramEnd"/>
                  <w:r w:rsidRPr="00104B7F">
                    <w:rPr>
                      <w:rFonts w:ascii="Times New Roman" w:hAnsi="Times New Roman" w:cs="Times New Roman"/>
                      <w:sz w:val="18"/>
                      <w:szCs w:val="18"/>
                    </w:rPr>
                    <w:t xml:space="preserve"> и на эмиссию.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возбуждении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от 335 до 379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эмиссии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от 417 до 477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Срок службы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50 000 часов</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Предназначен для использования с имеющимся счетчиком клеток у заказчика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Не предназначен для использования в медицинских целях</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bl>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c>
        <w:tc>
          <w:tcPr>
            <w:tcW w:w="360"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Шт.</w:t>
            </w:r>
          </w:p>
        </w:tc>
        <w:tc>
          <w:tcPr>
            <w:tcW w:w="444"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r>
      <w:tr w:rsidR="00104B7F" w:rsidRPr="00104B7F" w:rsidTr="00104B7F">
        <w:trPr>
          <w:trHeight w:val="872"/>
        </w:trPr>
        <w:tc>
          <w:tcPr>
            <w:tcW w:w="265"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3.</w:t>
            </w:r>
          </w:p>
        </w:tc>
        <w:tc>
          <w:tcPr>
            <w:tcW w:w="870" w:type="pct"/>
            <w:shd w:val="clear" w:color="auto" w:fill="auto"/>
          </w:tcPr>
          <w:p w:rsidR="00104B7F" w:rsidRPr="00104B7F" w:rsidRDefault="00104B7F" w:rsidP="00104B7F">
            <w:pPr>
              <w:autoSpaceDE w:val="0"/>
              <w:adjustRightInd w:val="0"/>
              <w:spacing w:after="0" w:line="240" w:lineRule="auto"/>
              <w:rPr>
                <w:rFonts w:ascii="Times New Roman" w:hAnsi="Times New Roman" w:cs="Times New Roman"/>
                <w:b/>
                <w:sz w:val="18"/>
                <w:szCs w:val="18"/>
              </w:rPr>
            </w:pPr>
            <w:r w:rsidRPr="00104B7F">
              <w:rPr>
                <w:rFonts w:ascii="Times New Roman" w:hAnsi="Times New Roman" w:cs="Times New Roman"/>
                <w:b/>
                <w:sz w:val="18"/>
                <w:szCs w:val="18"/>
              </w:rPr>
              <w:t>Светодиодный куб RFP</w:t>
            </w:r>
          </w:p>
        </w:tc>
        <w:tc>
          <w:tcPr>
            <w:tcW w:w="3060" w:type="pct"/>
            <w:shd w:val="clear" w:color="auto" w:fill="auto"/>
            <w:vAlign w:val="center"/>
          </w:tcPr>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bl>
            <w:tblPr>
              <w:tblW w:w="5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2281"/>
            </w:tblGrid>
            <w:tr w:rsidR="00104B7F" w:rsidRPr="00104B7F" w:rsidTr="00A44E62">
              <w:trPr>
                <w:trHeight w:val="209"/>
              </w:trPr>
              <w:tc>
                <w:tcPr>
                  <w:tcW w:w="2991"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Описание и технические характеристики</w:t>
                  </w:r>
                </w:p>
              </w:tc>
              <w:tc>
                <w:tcPr>
                  <w:tcW w:w="2009"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Требование технического задания</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представлять из себя модуль с фильтрами и </w:t>
                  </w:r>
                  <w:proofErr w:type="gramStart"/>
                  <w:r w:rsidRPr="00104B7F">
                    <w:rPr>
                      <w:rFonts w:ascii="Times New Roman" w:hAnsi="Times New Roman" w:cs="Times New Roman"/>
                      <w:sz w:val="18"/>
                      <w:szCs w:val="18"/>
                    </w:rPr>
                    <w:t>на возбуждение</w:t>
                  </w:r>
                  <w:proofErr w:type="gramEnd"/>
                  <w:r w:rsidRPr="00104B7F">
                    <w:rPr>
                      <w:rFonts w:ascii="Times New Roman" w:hAnsi="Times New Roman" w:cs="Times New Roman"/>
                      <w:sz w:val="18"/>
                      <w:szCs w:val="18"/>
                    </w:rPr>
                    <w:t xml:space="preserve"> и на эмиссию.</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возбуждении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511-551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эмиссии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573-613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Срок службы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50 000 часов</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Предназначен для использования с имеющимся счетчиком клеток у заказчика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Не предназначен для использования в медицинских целях</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bl>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c>
        <w:tc>
          <w:tcPr>
            <w:tcW w:w="360"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Шт.</w:t>
            </w:r>
          </w:p>
        </w:tc>
        <w:tc>
          <w:tcPr>
            <w:tcW w:w="444"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r>
      <w:tr w:rsidR="00104B7F" w:rsidRPr="00104B7F" w:rsidTr="00104B7F">
        <w:trPr>
          <w:trHeight w:val="872"/>
        </w:trPr>
        <w:tc>
          <w:tcPr>
            <w:tcW w:w="265"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4.</w:t>
            </w:r>
          </w:p>
        </w:tc>
        <w:tc>
          <w:tcPr>
            <w:tcW w:w="870" w:type="pct"/>
            <w:shd w:val="clear" w:color="auto" w:fill="auto"/>
          </w:tcPr>
          <w:p w:rsidR="00104B7F" w:rsidRPr="00104B7F" w:rsidRDefault="00104B7F" w:rsidP="00104B7F">
            <w:pPr>
              <w:autoSpaceDE w:val="0"/>
              <w:adjustRightInd w:val="0"/>
              <w:spacing w:after="0" w:line="240" w:lineRule="auto"/>
              <w:rPr>
                <w:rFonts w:ascii="Times New Roman" w:hAnsi="Times New Roman" w:cs="Times New Roman"/>
                <w:b/>
                <w:sz w:val="18"/>
                <w:szCs w:val="18"/>
              </w:rPr>
            </w:pPr>
            <w:r w:rsidRPr="00104B7F">
              <w:rPr>
                <w:rFonts w:ascii="Times New Roman" w:hAnsi="Times New Roman" w:cs="Times New Roman"/>
                <w:b/>
                <w:sz w:val="18"/>
                <w:szCs w:val="18"/>
              </w:rPr>
              <w:t>Светодиодный куб GFP</w:t>
            </w:r>
          </w:p>
        </w:tc>
        <w:tc>
          <w:tcPr>
            <w:tcW w:w="3060" w:type="pct"/>
            <w:shd w:val="clear" w:color="auto" w:fill="auto"/>
            <w:vAlign w:val="center"/>
          </w:tcPr>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bl>
            <w:tblPr>
              <w:tblW w:w="5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2281"/>
            </w:tblGrid>
            <w:tr w:rsidR="00104B7F" w:rsidRPr="00104B7F" w:rsidTr="00A44E62">
              <w:trPr>
                <w:trHeight w:val="209"/>
              </w:trPr>
              <w:tc>
                <w:tcPr>
                  <w:tcW w:w="2991"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Описание и технические характеристики</w:t>
                  </w:r>
                </w:p>
              </w:tc>
              <w:tc>
                <w:tcPr>
                  <w:tcW w:w="2009"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Требование технического задания</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представлять из себя модуль с фильтрами и </w:t>
                  </w:r>
                  <w:proofErr w:type="gramStart"/>
                  <w:r w:rsidRPr="00104B7F">
                    <w:rPr>
                      <w:rFonts w:ascii="Times New Roman" w:hAnsi="Times New Roman" w:cs="Times New Roman"/>
                      <w:sz w:val="18"/>
                      <w:szCs w:val="18"/>
                    </w:rPr>
                    <w:t>на возбуждение</w:t>
                  </w:r>
                  <w:proofErr w:type="gramEnd"/>
                  <w:r w:rsidRPr="00104B7F">
                    <w:rPr>
                      <w:rFonts w:ascii="Times New Roman" w:hAnsi="Times New Roman" w:cs="Times New Roman"/>
                      <w:sz w:val="18"/>
                      <w:szCs w:val="18"/>
                    </w:rPr>
                    <w:t xml:space="preserve"> и на эмиссию.</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возбуждении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459-481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Должен пропускать пучок света при эмиссии </w:t>
                  </w:r>
                  <w:proofErr w:type="spellStart"/>
                  <w:r w:rsidRPr="00104B7F">
                    <w:rPr>
                      <w:rFonts w:ascii="Times New Roman" w:hAnsi="Times New Roman" w:cs="Times New Roman"/>
                      <w:sz w:val="18"/>
                      <w:szCs w:val="18"/>
                    </w:rPr>
                    <w:t>флуорофора</w:t>
                  </w:r>
                  <w:proofErr w:type="spellEnd"/>
                  <w:r w:rsidRPr="00104B7F">
                    <w:rPr>
                      <w:rFonts w:ascii="Times New Roman" w:hAnsi="Times New Roman" w:cs="Times New Roman"/>
                      <w:sz w:val="18"/>
                      <w:szCs w:val="18"/>
                    </w:rPr>
                    <w:t xml:space="preserve"> в диапазоне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 xml:space="preserve">не шире 489-531 </w:t>
                  </w:r>
                  <w:proofErr w:type="spellStart"/>
                  <w:r w:rsidRPr="00104B7F">
                    <w:rPr>
                      <w:rFonts w:ascii="Times New Roman" w:hAnsi="Times New Roman" w:cs="Times New Roman"/>
                      <w:sz w:val="18"/>
                      <w:szCs w:val="18"/>
                    </w:rPr>
                    <w:t>нм</w:t>
                  </w:r>
                  <w:proofErr w:type="spellEnd"/>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Срок службы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50 000 часов</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lastRenderedPageBreak/>
                    <w:t>Предназначен для использования с имеющимся счетчиком клеток у заказчика</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Не предназначен для использования в медицинских целях</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bl>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c>
        <w:tc>
          <w:tcPr>
            <w:tcW w:w="360"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lastRenderedPageBreak/>
              <w:t>Шт.</w:t>
            </w:r>
          </w:p>
        </w:tc>
        <w:tc>
          <w:tcPr>
            <w:tcW w:w="444"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r>
      <w:tr w:rsidR="00104B7F" w:rsidRPr="00104B7F" w:rsidTr="00104B7F">
        <w:trPr>
          <w:trHeight w:val="872"/>
        </w:trPr>
        <w:tc>
          <w:tcPr>
            <w:tcW w:w="265"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5.</w:t>
            </w:r>
          </w:p>
        </w:tc>
        <w:tc>
          <w:tcPr>
            <w:tcW w:w="870" w:type="pct"/>
            <w:shd w:val="clear" w:color="auto" w:fill="auto"/>
          </w:tcPr>
          <w:p w:rsidR="00104B7F" w:rsidRPr="00104B7F" w:rsidRDefault="00104B7F" w:rsidP="00104B7F">
            <w:pPr>
              <w:autoSpaceDE w:val="0"/>
              <w:adjustRightInd w:val="0"/>
              <w:spacing w:after="0" w:line="240" w:lineRule="auto"/>
              <w:rPr>
                <w:rFonts w:ascii="Times New Roman" w:hAnsi="Times New Roman" w:cs="Times New Roman"/>
                <w:b/>
                <w:sz w:val="18"/>
                <w:szCs w:val="18"/>
              </w:rPr>
            </w:pPr>
            <w:r w:rsidRPr="00104B7F">
              <w:rPr>
                <w:rFonts w:ascii="Times New Roman" w:hAnsi="Times New Roman" w:cs="Times New Roman"/>
                <w:b/>
                <w:sz w:val="18"/>
                <w:szCs w:val="18"/>
              </w:rPr>
              <w:t>ИБП с двойным преобразованием</w:t>
            </w:r>
          </w:p>
        </w:tc>
        <w:tc>
          <w:tcPr>
            <w:tcW w:w="3060" w:type="pct"/>
            <w:shd w:val="clear" w:color="auto" w:fill="auto"/>
            <w:vAlign w:val="center"/>
          </w:tcPr>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bl>
            <w:tblPr>
              <w:tblW w:w="5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395"/>
              <w:gridCol w:w="2281"/>
            </w:tblGrid>
            <w:tr w:rsidR="00104B7F" w:rsidRPr="00104B7F" w:rsidTr="00A44E62">
              <w:trPr>
                <w:trHeight w:val="209"/>
              </w:trPr>
              <w:tc>
                <w:tcPr>
                  <w:tcW w:w="2991"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Описание и технические характеристики</w:t>
                  </w:r>
                </w:p>
              </w:tc>
              <w:tc>
                <w:tcPr>
                  <w:tcW w:w="2009" w:type="pct"/>
                  <w:shd w:val="clear" w:color="auto" w:fill="auto"/>
                </w:tcPr>
                <w:p w:rsidR="00104B7F" w:rsidRPr="00104B7F" w:rsidRDefault="00104B7F" w:rsidP="00104B7F">
                  <w:pPr>
                    <w:tabs>
                      <w:tab w:val="center" w:pos="4153"/>
                    </w:tabs>
                    <w:spacing w:after="0" w:line="240" w:lineRule="auto"/>
                    <w:jc w:val="center"/>
                    <w:rPr>
                      <w:rFonts w:ascii="Times New Roman" w:hAnsi="Times New Roman" w:cs="Times New Roman"/>
                      <w:b/>
                      <w:bCs/>
                      <w:i/>
                      <w:sz w:val="18"/>
                      <w:szCs w:val="18"/>
                    </w:rPr>
                  </w:pPr>
                  <w:r w:rsidRPr="00104B7F">
                    <w:rPr>
                      <w:rFonts w:ascii="Times New Roman" w:hAnsi="Times New Roman" w:cs="Times New Roman"/>
                      <w:b/>
                      <w:bCs/>
                      <w:i/>
                      <w:sz w:val="18"/>
                      <w:szCs w:val="18"/>
                    </w:rPr>
                    <w:t>Требование технического задания</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Максимальная мощность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2000 VА</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Выходное напряжение </w:t>
                  </w:r>
                  <w:proofErr w:type="spellStart"/>
                  <w:r w:rsidRPr="00104B7F">
                    <w:rPr>
                      <w:rFonts w:ascii="Times New Roman" w:hAnsi="Times New Roman" w:cs="Times New Roman"/>
                      <w:sz w:val="18"/>
                      <w:szCs w:val="18"/>
                    </w:rPr>
                    <w:t>синусоидного</w:t>
                  </w:r>
                  <w:proofErr w:type="spellEnd"/>
                  <w:r w:rsidRPr="00104B7F">
                    <w:rPr>
                      <w:rFonts w:ascii="Times New Roman" w:hAnsi="Times New Roman" w:cs="Times New Roman"/>
                      <w:sz w:val="18"/>
                      <w:szCs w:val="18"/>
                    </w:rPr>
                    <w:t xml:space="preserve"> типа</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Не предназначен для использования в медицинских целях</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Двойное преобразование сигнала</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Наличие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Доставка, монтаж и ввод оборудования в эксплуатацию</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Соответствие</w:t>
                  </w:r>
                </w:p>
              </w:tc>
            </w:tr>
            <w:tr w:rsidR="00104B7F" w:rsidRPr="00104B7F" w:rsidTr="00A44E62">
              <w:trPr>
                <w:trHeight w:val="209"/>
              </w:trPr>
              <w:tc>
                <w:tcPr>
                  <w:tcW w:w="2991" w:type="pct"/>
                  <w:tcBorders>
                    <w:bottom w:val="single" w:sz="4" w:space="0" w:color="auto"/>
                  </w:tcBorders>
                  <w:shd w:val="clear" w:color="auto" w:fill="auto"/>
                </w:tcPr>
                <w:p w:rsidR="00104B7F" w:rsidRPr="00104B7F" w:rsidRDefault="00104B7F" w:rsidP="00104B7F">
                  <w:pPr>
                    <w:spacing w:after="0" w:line="240" w:lineRule="auto"/>
                    <w:rPr>
                      <w:rFonts w:ascii="Times New Roman" w:hAnsi="Times New Roman" w:cs="Times New Roman"/>
                      <w:sz w:val="18"/>
                      <w:szCs w:val="18"/>
                    </w:rPr>
                  </w:pPr>
                  <w:r w:rsidRPr="00104B7F">
                    <w:rPr>
                      <w:rFonts w:ascii="Times New Roman" w:hAnsi="Times New Roman" w:cs="Times New Roman"/>
                      <w:sz w:val="18"/>
                      <w:szCs w:val="18"/>
                    </w:rPr>
                    <w:t xml:space="preserve">Гарантийное обслуживание </w:t>
                  </w:r>
                </w:p>
              </w:tc>
              <w:tc>
                <w:tcPr>
                  <w:tcW w:w="2009" w:type="pct"/>
                  <w:tcBorders>
                    <w:bottom w:val="single" w:sz="4" w:space="0" w:color="auto"/>
                  </w:tcBorders>
                  <w:shd w:val="clear" w:color="auto" w:fill="auto"/>
                  <w:vAlign w:val="center"/>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не менее 12 месяцев</w:t>
                  </w:r>
                </w:p>
              </w:tc>
            </w:tr>
          </w:tbl>
          <w:p w:rsidR="00104B7F" w:rsidRPr="00104B7F" w:rsidRDefault="00104B7F" w:rsidP="00104B7F">
            <w:pPr>
              <w:widowControl w:val="0"/>
              <w:spacing w:after="0" w:line="240" w:lineRule="auto"/>
              <w:jc w:val="both"/>
              <w:rPr>
                <w:rFonts w:ascii="Times New Roman" w:eastAsia="Calibri" w:hAnsi="Times New Roman" w:cs="Times New Roman"/>
                <w:b/>
                <w:sz w:val="18"/>
                <w:szCs w:val="18"/>
              </w:rPr>
            </w:pPr>
          </w:p>
        </w:tc>
        <w:tc>
          <w:tcPr>
            <w:tcW w:w="360"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Шт.</w:t>
            </w:r>
          </w:p>
        </w:tc>
        <w:tc>
          <w:tcPr>
            <w:tcW w:w="444" w:type="pct"/>
            <w:shd w:val="clear" w:color="auto" w:fill="auto"/>
          </w:tcPr>
          <w:p w:rsidR="00104B7F" w:rsidRPr="00104B7F" w:rsidRDefault="00104B7F" w:rsidP="00104B7F">
            <w:pPr>
              <w:spacing w:after="0" w:line="240" w:lineRule="auto"/>
              <w:jc w:val="center"/>
              <w:rPr>
                <w:rFonts w:ascii="Times New Roman" w:hAnsi="Times New Roman" w:cs="Times New Roman"/>
                <w:sz w:val="18"/>
                <w:szCs w:val="18"/>
              </w:rPr>
            </w:pPr>
            <w:r w:rsidRPr="00104B7F">
              <w:rPr>
                <w:rFonts w:ascii="Times New Roman" w:hAnsi="Times New Roman" w:cs="Times New Roman"/>
                <w:sz w:val="18"/>
                <w:szCs w:val="18"/>
              </w:rPr>
              <w:t>1</w:t>
            </w:r>
          </w:p>
        </w:tc>
      </w:tr>
    </w:tbl>
    <w:p w:rsidR="00104B7F" w:rsidRPr="00104B7F" w:rsidRDefault="00104B7F" w:rsidP="00104B7F">
      <w:pPr>
        <w:spacing w:after="0" w:line="240" w:lineRule="auto"/>
        <w:jc w:val="right"/>
        <w:rPr>
          <w:rFonts w:ascii="Times New Roman" w:hAnsi="Times New Roman" w:cs="Times New Roman"/>
          <w:i/>
          <w:sz w:val="16"/>
          <w:szCs w:val="16"/>
        </w:rPr>
      </w:pPr>
    </w:p>
    <w:p w:rsidR="00104B7F" w:rsidRPr="00104B7F" w:rsidRDefault="00104B7F" w:rsidP="00104B7F">
      <w:pPr>
        <w:spacing w:after="0" w:line="240" w:lineRule="auto"/>
        <w:jc w:val="both"/>
        <w:rPr>
          <w:rFonts w:ascii="Times New Roman" w:hAnsi="Times New Roman" w:cs="Times New Roman"/>
          <w:i/>
          <w:sz w:val="16"/>
          <w:szCs w:val="16"/>
        </w:rPr>
      </w:pPr>
      <w:r w:rsidRPr="00104B7F">
        <w:rPr>
          <w:rFonts w:ascii="Times New Roman" w:hAnsi="Times New Roman" w:cs="Times New Roman"/>
          <w:i/>
          <w:sz w:val="16"/>
          <w:szCs w:val="16"/>
        </w:rPr>
        <w:t xml:space="preserve">* Если при описании товара имеется указание на торговый знак, возможна поставка Товара эквивалентного указанному. </w:t>
      </w:r>
      <w:r w:rsidRPr="00104B7F">
        <w:rPr>
          <w:rFonts w:ascii="Times New Roman" w:hAnsi="Times New Roman" w:cs="Times New Roman"/>
          <w:i/>
          <w:color w:val="000000"/>
          <w:sz w:val="16"/>
          <w:szCs w:val="16"/>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104B7F">
        <w:rPr>
          <w:rFonts w:ascii="Times New Roman" w:hAnsi="Times New Roman" w:cs="Times New Roman"/>
          <w:i/>
          <w:sz w:val="16"/>
          <w:szCs w:val="16"/>
        </w:rPr>
        <w:t xml:space="preserve">соответствии с </w:t>
      </w:r>
      <w:proofErr w:type="gramStart"/>
      <w:r w:rsidRPr="00104B7F">
        <w:rPr>
          <w:rFonts w:ascii="Times New Roman" w:hAnsi="Times New Roman" w:cs="Times New Roman"/>
          <w:i/>
          <w:sz w:val="16"/>
          <w:szCs w:val="16"/>
        </w:rPr>
        <w:t>ч.6.1.,</w:t>
      </w:r>
      <w:proofErr w:type="gramEnd"/>
      <w:r w:rsidRPr="00104B7F">
        <w:rPr>
          <w:rFonts w:ascii="Times New Roman" w:hAnsi="Times New Roman" w:cs="Times New Roman"/>
          <w:i/>
          <w:sz w:val="16"/>
          <w:szCs w:val="16"/>
        </w:rPr>
        <w:t xml:space="preserve"> статьи 3 Федерального закона от 18 июля 2011 N 223-ФЗ "О закупках товаров, работ, услуг отдельными видами юридических лиц").</w:t>
      </w:r>
    </w:p>
    <w:p w:rsidR="00104B7F" w:rsidRPr="00104B7F" w:rsidRDefault="00104B7F" w:rsidP="00104B7F">
      <w:pPr>
        <w:spacing w:after="0" w:line="240" w:lineRule="auto"/>
        <w:contextualSpacing/>
        <w:rPr>
          <w:rFonts w:ascii="Times New Roman" w:hAnsi="Times New Roman" w:cs="Times New Roman"/>
          <w:b/>
        </w:rPr>
      </w:pPr>
      <w:r w:rsidRPr="00104B7F">
        <w:rPr>
          <w:rFonts w:ascii="Times New Roman" w:hAnsi="Times New Roman" w:cs="Times New Roman"/>
          <w:b/>
        </w:rPr>
        <w:t>3. Условия поставки.</w:t>
      </w:r>
    </w:p>
    <w:p w:rsidR="00104B7F" w:rsidRPr="00104B7F" w:rsidRDefault="00104B7F" w:rsidP="00104B7F">
      <w:pPr>
        <w:spacing w:after="0" w:line="240" w:lineRule="auto"/>
        <w:contextualSpacing/>
        <w:jc w:val="both"/>
        <w:rPr>
          <w:rFonts w:ascii="Times New Roman" w:hAnsi="Times New Roman" w:cs="Times New Roman"/>
        </w:rPr>
      </w:pPr>
      <w:r w:rsidRPr="00104B7F">
        <w:rPr>
          <w:rFonts w:ascii="Times New Roman" w:hAnsi="Times New Roman" w:cs="Times New Roman"/>
        </w:rPr>
        <w:t>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104B7F" w:rsidRPr="00104B7F" w:rsidRDefault="00104B7F" w:rsidP="00104B7F">
      <w:pPr>
        <w:spacing w:after="0" w:line="240" w:lineRule="auto"/>
        <w:contextualSpacing/>
        <w:jc w:val="both"/>
        <w:rPr>
          <w:rFonts w:ascii="Times New Roman" w:hAnsi="Times New Roman" w:cs="Times New Roman"/>
        </w:rPr>
      </w:pPr>
      <w:r w:rsidRPr="00104B7F">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104B7F" w:rsidRPr="00104B7F" w:rsidRDefault="00104B7F" w:rsidP="00104B7F">
      <w:pPr>
        <w:spacing w:after="0" w:line="240" w:lineRule="auto"/>
        <w:contextualSpacing/>
        <w:jc w:val="both"/>
        <w:rPr>
          <w:rFonts w:ascii="Times New Roman" w:hAnsi="Times New Roman" w:cs="Times New Roman"/>
        </w:rPr>
      </w:pPr>
      <w:r w:rsidRPr="00104B7F">
        <w:rPr>
          <w:rFonts w:ascii="Times New Roman" w:hAnsi="Times New Roman" w:cs="Times New Roman"/>
          <w:color w:val="000000"/>
        </w:rPr>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104B7F" w:rsidRPr="00104B7F" w:rsidRDefault="00104B7F" w:rsidP="00104B7F">
      <w:pPr>
        <w:widowControl w:val="0"/>
        <w:tabs>
          <w:tab w:val="left" w:pos="360"/>
        </w:tabs>
        <w:autoSpaceDE w:val="0"/>
        <w:adjustRightInd w:val="0"/>
        <w:spacing w:after="0" w:line="240" w:lineRule="auto"/>
        <w:jc w:val="both"/>
        <w:rPr>
          <w:rFonts w:ascii="Times New Roman" w:eastAsia="Calibri" w:hAnsi="Times New Roman" w:cs="Times New Roman"/>
          <w:color w:val="000000"/>
        </w:rPr>
      </w:pPr>
      <w:r w:rsidRPr="00104B7F">
        <w:rPr>
          <w:rFonts w:ascii="Times New Roman" w:eastAsia="Calibri" w:hAnsi="Times New Roman" w:cs="Times New Roman"/>
        </w:rPr>
        <w:t xml:space="preserve">3.4. </w:t>
      </w:r>
      <w:r w:rsidRPr="00104B7F">
        <w:rPr>
          <w:rFonts w:ascii="Times New Roman" w:eastAsia="Calibri" w:hAnsi="Times New Roman" w:cs="Times New Roman"/>
          <w:color w:val="000000"/>
        </w:rPr>
        <w:t xml:space="preserve">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w:t>
      </w:r>
      <w:r w:rsidRPr="00104B7F">
        <w:rPr>
          <w:rFonts w:ascii="Times New Roman" w:hAnsi="Times New Roman" w:cs="Times New Roman"/>
          <w:color w:val="000000"/>
        </w:rPr>
        <w:t xml:space="preserve">в том числе, но не ограничиваясь, </w:t>
      </w:r>
      <w:r w:rsidRPr="00104B7F">
        <w:rPr>
          <w:rFonts w:ascii="Times New Roman" w:hAnsi="Times New Roman" w:cs="Times New Roman"/>
        </w:rPr>
        <w:t>сертификат соответствия (в случае если данная продукция подлежит обязательной сертификации), паспорт производителя, инструкции по эксплуатации иные документы, предусмотренные Техническим заданием</w:t>
      </w:r>
      <w:r w:rsidRPr="00104B7F">
        <w:rPr>
          <w:rFonts w:ascii="Times New Roman" w:eastAsia="Calibri" w:hAnsi="Times New Roman" w:cs="Times New Roman"/>
          <w:color w:val="000000"/>
        </w:rPr>
        <w:t>.</w:t>
      </w:r>
    </w:p>
    <w:p w:rsidR="00104B7F" w:rsidRPr="00104B7F" w:rsidRDefault="00104B7F" w:rsidP="00104B7F">
      <w:pPr>
        <w:spacing w:after="0" w:line="240" w:lineRule="auto"/>
        <w:jc w:val="both"/>
        <w:rPr>
          <w:rFonts w:ascii="Times New Roman" w:hAnsi="Times New Roman" w:cs="Times New Roman"/>
        </w:rPr>
      </w:pPr>
      <w:r w:rsidRPr="00104B7F">
        <w:rPr>
          <w:rFonts w:ascii="Times New Roman" w:hAnsi="Times New Roman" w:cs="Times New Roman"/>
        </w:rPr>
        <w:t>3.5. Упаковка должна предохранять Товар от порчи во время транспортировки, погрузки, разгрузки и хранения.</w:t>
      </w:r>
    </w:p>
    <w:p w:rsidR="00104B7F" w:rsidRPr="00104B7F" w:rsidRDefault="00104B7F" w:rsidP="00104B7F">
      <w:pPr>
        <w:spacing w:after="0" w:line="240" w:lineRule="auto"/>
        <w:jc w:val="both"/>
        <w:rPr>
          <w:rFonts w:ascii="Times New Roman" w:hAnsi="Times New Roman" w:cs="Times New Roman"/>
        </w:rPr>
      </w:pPr>
      <w:r w:rsidRPr="00104B7F">
        <w:rPr>
          <w:rFonts w:ascii="Times New Roman" w:hAnsi="Times New Roman" w:cs="Times New Roman"/>
        </w:rPr>
        <w:t xml:space="preserve">3.6. </w:t>
      </w:r>
      <w:r w:rsidRPr="00104B7F">
        <w:rPr>
          <w:rFonts w:ascii="Times New Roman" w:hAnsi="Times New Roman" w:cs="Times New Roman"/>
          <w:color w:val="000000"/>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12 (Двенадцать) месяцев, но не менее чем гарантийный срок, установленный заводом-производителем (в отношении Товара).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w:t>
      </w:r>
      <w:r w:rsidRPr="00104B7F">
        <w:rPr>
          <w:rFonts w:ascii="Times New Roman" w:hAnsi="Times New Roman" w:cs="Times New Roman"/>
        </w:rPr>
        <w:t>акта выполнения монтажа Товара; акта выполнения пусконаладочных работ Товара</w:t>
      </w:r>
      <w:r w:rsidRPr="00104B7F">
        <w:rPr>
          <w:rFonts w:ascii="Times New Roman" w:hAnsi="Times New Roman" w:cs="Times New Roman"/>
          <w:color w:val="000000"/>
        </w:rPr>
        <w:t xml:space="preserve">.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w:t>
      </w:r>
      <w:r w:rsidRPr="00104B7F">
        <w:rPr>
          <w:rFonts w:ascii="Times New Roman" w:hAnsi="Times New Roman" w:cs="Times New Roman"/>
          <w:color w:val="000000"/>
        </w:rPr>
        <w:lastRenderedPageBreak/>
        <w:t xml:space="preserve">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104B7F">
        <w:rPr>
          <w:rFonts w:ascii="Times New Roman" w:hAnsi="Times New Roman" w:cs="Times New Roman"/>
        </w:rPr>
        <w:t xml:space="preserve">устранением недостатков Товара и (или) выполненных работ, вытекающих из обязательств по поставке Товара (п. 1.2. Договора, </w:t>
      </w:r>
      <w:r w:rsidRPr="00104B7F">
        <w:rPr>
          <w:rFonts w:ascii="Times New Roman" w:hAnsi="Times New Roman" w:cs="Times New Roman"/>
          <w:color w:val="000000"/>
        </w:rPr>
        <w:t>1.2. Технического задания</w:t>
      </w:r>
      <w:r w:rsidRPr="00104B7F">
        <w:rPr>
          <w:rFonts w:ascii="Times New Roman" w:hAnsi="Times New Roman" w:cs="Times New Roman"/>
        </w:rPr>
        <w:t>),</w:t>
      </w:r>
      <w:r w:rsidRPr="00104B7F">
        <w:rPr>
          <w:rFonts w:ascii="Times New Roman" w:hAnsi="Times New Roman" w:cs="Times New Roman"/>
          <w:color w:val="000000"/>
        </w:rPr>
        <w:t xml:space="preserve"> несёт Поставщик</w:t>
      </w:r>
      <w:r w:rsidRPr="00104B7F">
        <w:rPr>
          <w:rFonts w:ascii="Times New Roman" w:hAnsi="Times New Roman" w:cs="Times New Roman"/>
        </w:rPr>
        <w:t>.</w:t>
      </w:r>
    </w:p>
    <w:p w:rsidR="00AA5390" w:rsidRPr="00AA5390" w:rsidRDefault="00AA5390" w:rsidP="00F07ED8">
      <w:pPr>
        <w:pStyle w:val="11"/>
        <w:ind w:left="-567"/>
        <w:jc w:val="center"/>
      </w:pPr>
    </w:p>
    <w:sectPr w:rsidR="00AA5390" w:rsidRPr="00AA53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9"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7"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9"/>
  </w:num>
  <w:num w:numId="3">
    <w:abstractNumId w:val="19"/>
  </w:num>
  <w:num w:numId="4">
    <w:abstractNumId w:val="10"/>
  </w:num>
  <w:num w:numId="5">
    <w:abstractNumId w:val="15"/>
  </w:num>
  <w:num w:numId="6">
    <w:abstractNumId w:val="23"/>
  </w:num>
  <w:num w:numId="7">
    <w:abstractNumId w:val="3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7"/>
  </w:num>
  <w:num w:numId="16">
    <w:abstractNumId w:val="7"/>
  </w:num>
  <w:num w:numId="17">
    <w:abstractNumId w:val="25"/>
  </w:num>
  <w:num w:numId="18">
    <w:abstractNumId w:val="28"/>
  </w:num>
  <w:num w:numId="19">
    <w:abstractNumId w:val="27"/>
  </w:num>
  <w:num w:numId="20">
    <w:abstractNumId w:val="14"/>
  </w:num>
  <w:num w:numId="21">
    <w:abstractNumId w:val="29"/>
  </w:num>
  <w:num w:numId="22">
    <w:abstractNumId w:val="11"/>
  </w:num>
  <w:num w:numId="23">
    <w:abstractNumId w:val="24"/>
  </w:num>
  <w:num w:numId="24">
    <w:abstractNumId w:val="21"/>
  </w:num>
  <w:num w:numId="25">
    <w:abstractNumId w:val="16"/>
  </w:num>
  <w:num w:numId="26">
    <w:abstractNumId w:val="22"/>
  </w:num>
  <w:num w:numId="27">
    <w:abstractNumId w:va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04B7F"/>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5508E"/>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5390"/>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CF45F8"/>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07ED8"/>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aliases w:val="для таблиц"/>
    <w:link w:val="a8"/>
    <w:uiPriority w:val="99"/>
    <w:qFormat/>
    <w:rsid w:val="00767E99"/>
    <w:pPr>
      <w:spacing w:after="0" w:line="240" w:lineRule="auto"/>
    </w:pPr>
  </w:style>
  <w:style w:type="table" w:styleId="a9">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0"/>
    <w:link w:val="ab"/>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2"/>
    <w:link w:val="aa"/>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c"/>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c">
    <w:name w:val="annotation text"/>
    <w:basedOn w:val="a0"/>
    <w:link w:val="ad"/>
    <w:uiPriority w:val="99"/>
    <w:semiHidden/>
    <w:unhideWhenUsed/>
    <w:rsid w:val="00767E99"/>
    <w:pPr>
      <w:spacing w:line="240" w:lineRule="auto"/>
    </w:pPr>
    <w:rPr>
      <w:sz w:val="20"/>
      <w:szCs w:val="20"/>
    </w:rPr>
  </w:style>
  <w:style w:type="character" w:customStyle="1" w:styleId="ad">
    <w:name w:val="Текст примечания Знак"/>
    <w:basedOn w:val="a2"/>
    <w:link w:val="ac"/>
    <w:rsid w:val="00767E99"/>
    <w:rPr>
      <w:sz w:val="20"/>
      <w:szCs w:val="20"/>
    </w:rPr>
  </w:style>
  <w:style w:type="paragraph" w:styleId="ae">
    <w:name w:val="Balloon Text"/>
    <w:basedOn w:val="a0"/>
    <w:link w:val="af"/>
    <w:unhideWhenUsed/>
    <w:rsid w:val="00F50226"/>
    <w:pPr>
      <w:spacing w:after="0" w:line="240" w:lineRule="auto"/>
    </w:pPr>
    <w:rPr>
      <w:rFonts w:ascii="Segoe UI" w:hAnsi="Segoe UI" w:cs="Segoe UI"/>
      <w:sz w:val="18"/>
      <w:szCs w:val="18"/>
    </w:rPr>
  </w:style>
  <w:style w:type="character" w:customStyle="1" w:styleId="af">
    <w:name w:val="Текст выноски Знак"/>
    <w:basedOn w:val="a2"/>
    <w:link w:val="ae"/>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0">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1">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2">
    <w:name w:val="Верхний колонтитул Знак"/>
    <w:basedOn w:val="12"/>
    <w:rsid w:val="00494B55"/>
    <w:rPr>
      <w:rFonts w:ascii="Times New Roman" w:eastAsia="Times New Roman" w:hAnsi="Times New Roman" w:cs="Times New Roman"/>
      <w:sz w:val="20"/>
      <w:szCs w:val="20"/>
    </w:rPr>
  </w:style>
  <w:style w:type="character" w:customStyle="1" w:styleId="af3">
    <w:name w:val="Название Знак"/>
    <w:basedOn w:val="12"/>
    <w:rsid w:val="00494B55"/>
    <w:rPr>
      <w:rFonts w:ascii="Times New Roman" w:eastAsia="Times New Roman" w:hAnsi="Times New Roman" w:cs="Times New Roman"/>
      <w:b/>
      <w:bCs/>
      <w:sz w:val="28"/>
      <w:szCs w:val="28"/>
    </w:rPr>
  </w:style>
  <w:style w:type="character" w:customStyle="1" w:styleId="af4">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5">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6">
    <w:name w:val="Текст Знак"/>
    <w:basedOn w:val="12"/>
    <w:rsid w:val="00494B55"/>
    <w:rPr>
      <w:rFonts w:ascii="Courier New" w:eastAsia="Times New Roman" w:hAnsi="Courier New" w:cs="Times New Roman"/>
      <w:sz w:val="20"/>
      <w:szCs w:val="20"/>
    </w:rPr>
  </w:style>
  <w:style w:type="character" w:customStyle="1" w:styleId="af7">
    <w:name w:val="Подподпункт Знак"/>
    <w:basedOn w:val="12"/>
    <w:rsid w:val="00494B55"/>
    <w:rPr>
      <w:sz w:val="24"/>
      <w:szCs w:val="24"/>
    </w:rPr>
  </w:style>
  <w:style w:type="character" w:customStyle="1" w:styleId="af8">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9">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a">
    <w:name w:val="Основной текст + Полужирный"/>
    <w:basedOn w:val="af8"/>
    <w:rsid w:val="00494B55"/>
    <w:rPr>
      <w:rFonts w:ascii="Times New Roman" w:hAnsi="Times New Roman" w:cs="Times New Roman"/>
      <w:b/>
      <w:bCs/>
      <w:sz w:val="23"/>
      <w:szCs w:val="23"/>
      <w:lang w:eastAsia="ar-SA" w:bidi="ar-SA"/>
    </w:rPr>
  </w:style>
  <w:style w:type="character" w:customStyle="1" w:styleId="afb">
    <w:name w:val="Абзац списка Знак"/>
    <w:uiPriority w:val="34"/>
    <w:rsid w:val="00494B55"/>
    <w:rPr>
      <w:rFonts w:ascii="Calibri" w:hAnsi="Calibri" w:cs="Calibri"/>
    </w:rPr>
  </w:style>
  <w:style w:type="character" w:customStyle="1" w:styleId="afc">
    <w:name w:val="Текст сноски Знак"/>
    <w:basedOn w:val="12"/>
    <w:link w:val="afd"/>
    <w:rsid w:val="00494B55"/>
    <w:rPr>
      <w:rFonts w:ascii="Times New Roman" w:eastAsia="Times New Roman" w:hAnsi="Times New Roman" w:cs="Times New Roman"/>
      <w:sz w:val="20"/>
      <w:szCs w:val="20"/>
    </w:rPr>
  </w:style>
  <w:style w:type="paragraph" w:styleId="afd">
    <w:name w:val="footnote text"/>
    <w:basedOn w:val="a0"/>
    <w:link w:val="afc"/>
    <w:semiHidden/>
    <w:rsid w:val="00963140"/>
    <w:pPr>
      <w:spacing w:after="60" w:line="240" w:lineRule="auto"/>
      <w:jc w:val="both"/>
    </w:pPr>
    <w:rPr>
      <w:rFonts w:ascii="Times New Roman" w:eastAsia="Times New Roman" w:hAnsi="Times New Roman" w:cs="Times New Roman"/>
      <w:sz w:val="20"/>
      <w:szCs w:val="20"/>
    </w:rPr>
  </w:style>
  <w:style w:type="character" w:styleId="afe">
    <w:name w:val="Strong"/>
    <w:uiPriority w:val="22"/>
    <w:qFormat/>
    <w:rsid w:val="00494B55"/>
    <w:rPr>
      <w:b/>
      <w:bCs/>
    </w:rPr>
  </w:style>
  <w:style w:type="character" w:customStyle="1" w:styleId="aff">
    <w:name w:val="Цветовое выделение"/>
    <w:rsid w:val="00494B55"/>
    <w:rPr>
      <w:b/>
      <w:bCs/>
      <w:color w:val="000080"/>
    </w:rPr>
  </w:style>
  <w:style w:type="character" w:customStyle="1" w:styleId="aff0">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1">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2">
    <w:name w:val="Тема примечания Знак"/>
    <w:basedOn w:val="ad"/>
    <w:rsid w:val="00494B55"/>
    <w:rPr>
      <w:rFonts w:ascii="Times New Roman" w:eastAsia="Times New Roman" w:hAnsi="Times New Roman" w:cs="Times New Roman"/>
      <w:b/>
      <w:bCs/>
      <w:sz w:val="20"/>
      <w:szCs w:val="20"/>
    </w:rPr>
  </w:style>
  <w:style w:type="character" w:styleId="aff3">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4">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5">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6">
    <w:name w:val="Схема документа Знак"/>
    <w:basedOn w:val="12"/>
    <w:rsid w:val="00494B55"/>
    <w:rPr>
      <w:rFonts w:ascii="Tahoma" w:eastAsia="Times New Roman" w:hAnsi="Tahoma" w:cs="Times New Roman"/>
      <w:sz w:val="24"/>
      <w:szCs w:val="20"/>
      <w:lang w:val="en-US"/>
    </w:rPr>
  </w:style>
  <w:style w:type="character" w:customStyle="1" w:styleId="aff7">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8">
    <w:name w:val="Ариал Таблица Знак"/>
    <w:rsid w:val="00494B55"/>
    <w:rPr>
      <w:rFonts w:ascii="Arial" w:eastAsia="Times New Roman" w:hAnsi="Arial" w:cs="Times New Roman"/>
      <w:sz w:val="24"/>
      <w:szCs w:val="20"/>
      <w:lang w:val="en-US"/>
    </w:rPr>
  </w:style>
  <w:style w:type="character" w:customStyle="1" w:styleId="aff9">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a">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b">
    <w:name w:val="НИР Обычный Знак"/>
    <w:rsid w:val="00494B55"/>
    <w:rPr>
      <w:rFonts w:ascii="Times New Roman" w:eastAsia="Times New Roman" w:hAnsi="Times New Roman" w:cs="Times New Roman"/>
      <w:sz w:val="26"/>
      <w:szCs w:val="24"/>
      <w:lang w:val="en-US"/>
    </w:rPr>
  </w:style>
  <w:style w:type="character" w:customStyle="1" w:styleId="affc">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d">
    <w:name w:val="Символ нумерации"/>
    <w:rsid w:val="00494B55"/>
  </w:style>
  <w:style w:type="paragraph" w:customStyle="1" w:styleId="affe">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f">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0">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0"/>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1">
    <w:name w:val="Title"/>
    <w:basedOn w:val="a0"/>
    <w:next w:val="afff2"/>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2">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2"/>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1"/>
    <w:rsid w:val="00494B55"/>
    <w:rPr>
      <w:rFonts w:ascii="Calibri" w:eastAsia="Calibri" w:hAnsi="Calibri" w:cs="Mangal"/>
      <w:b/>
      <w:bCs/>
      <w:i/>
      <w:iCs/>
      <w:color w:val="00000A"/>
      <w:kern w:val="1"/>
      <w:sz w:val="24"/>
      <w:szCs w:val="24"/>
      <w:lang w:eastAsia="ar-SA"/>
    </w:rPr>
  </w:style>
  <w:style w:type="paragraph" w:styleId="afff3">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3"/>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4">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5">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6">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7">
    <w:name w:val="Подпункт"/>
    <w:basedOn w:val="afff6"/>
    <w:rsid w:val="00494B55"/>
    <w:pPr>
      <w:tabs>
        <w:tab w:val="clear" w:pos="1260"/>
      </w:tabs>
      <w:ind w:left="0" w:firstLine="0"/>
    </w:pPr>
  </w:style>
  <w:style w:type="paragraph" w:customStyle="1" w:styleId="-20">
    <w:name w:val="Пункт-2"/>
    <w:basedOn w:val="afff6"/>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8">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9">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a">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b">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c">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d">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e">
    <w:name w:val="Общий текст без отступа"/>
    <w:basedOn w:val="afff9"/>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f">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0">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1">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2">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3">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4">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5">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6">
    <w:name w:val="Заголовок таблицы"/>
    <w:basedOn w:val="affff5"/>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1"/>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a"/>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0"/>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7">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8">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9">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a">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b">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c">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d">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e">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f">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0">
    <w:name w:val="Ариал Таблица"/>
    <w:basedOn w:val="affffe"/>
    <w:rsid w:val="00494B55"/>
    <w:pPr>
      <w:widowControl w:val="0"/>
      <w:spacing w:before="0" w:after="0" w:line="100" w:lineRule="atLeast"/>
      <w:ind w:firstLine="0"/>
    </w:pPr>
    <w:rPr>
      <w:szCs w:val="20"/>
    </w:rPr>
  </w:style>
  <w:style w:type="paragraph" w:customStyle="1" w:styleId="afffff1">
    <w:name w:val="АриалТабл"/>
    <w:basedOn w:val="affffe"/>
    <w:rsid w:val="00494B55"/>
    <w:pPr>
      <w:widowControl w:val="0"/>
      <w:spacing w:before="0" w:after="0" w:line="100" w:lineRule="atLeast"/>
      <w:ind w:firstLine="0"/>
    </w:pPr>
  </w:style>
  <w:style w:type="paragraph" w:customStyle="1" w:styleId="afffff2">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3">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4">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5">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 w:type="character" w:customStyle="1" w:styleId="a8">
    <w:name w:val="Без интервала Знак"/>
    <w:aliases w:val="для таблиц Знак"/>
    <w:link w:val="a7"/>
    <w:uiPriority w:val="99"/>
    <w:locked/>
    <w:rsid w:val="00355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1494</Words>
  <Characters>8521</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8</cp:revision>
  <cp:lastPrinted>2022-09-01T10:34:00Z</cp:lastPrinted>
  <dcterms:created xsi:type="dcterms:W3CDTF">2026-08-20T06:58:00Z</dcterms:created>
  <dcterms:modified xsi:type="dcterms:W3CDTF">2026-08-20T11:18:00Z</dcterms:modified>
</cp:coreProperties>
</file>