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00000" w14:textId="77777777" w:rsidR="00024F45" w:rsidRDefault="007A133F">
      <w:pPr>
        <w:pStyle w:val="af"/>
        <w:numPr>
          <w:ilvl w:val="0"/>
          <w:numId w:val="1"/>
        </w:numPr>
        <w:rPr>
          <w:b/>
        </w:rPr>
      </w:pPr>
      <w:r>
        <w:rPr>
          <w:b/>
        </w:rPr>
        <w:t>Область применения</w:t>
      </w:r>
    </w:p>
    <w:p w14:paraId="28AC324F" w14:textId="77777777" w:rsidR="00BD7B8E" w:rsidRPr="00A840E2" w:rsidRDefault="00BD7B8E" w:rsidP="00BD7B8E">
      <w:pPr>
        <w:pStyle w:val="af"/>
        <w:numPr>
          <w:ilvl w:val="0"/>
          <w:numId w:val="1"/>
        </w:numPr>
        <w:spacing w:after="240"/>
        <w:rPr>
          <w:rFonts w:eastAsia="Calibri"/>
        </w:rPr>
      </w:pPr>
      <w:r w:rsidRPr="00A96903">
        <w:rPr>
          <w:rFonts w:eastAsia="Calibri"/>
        </w:rPr>
        <w:t>Система очистки воды предназначена для обеспечения современного производства и лаборат</w:t>
      </w:r>
      <w:r>
        <w:rPr>
          <w:rFonts w:eastAsia="Calibri"/>
        </w:rPr>
        <w:t>орий водой отвечающую требованиям ФС 2.2.0020.18 и рекомендации Коллегии Евразийской экономической комиссии от 13.12.2017 №31 «О требованиях к воде для фармацевтического применения, используемой для производства лекарственных средств».</w:t>
      </w:r>
    </w:p>
    <w:p w14:paraId="23000000" w14:textId="77777777" w:rsidR="00024F45" w:rsidRDefault="007A133F">
      <w:pPr>
        <w:pStyle w:val="af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Информация об объекте специфицирования</w:t>
      </w:r>
    </w:p>
    <w:tbl>
      <w:tblPr>
        <w:tblStyle w:val="af9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24F45" w14:paraId="254AD217" w14:textId="777777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44020000" w14:textId="77777777" w:rsidR="00024F45" w:rsidRDefault="00024F45">
            <w:pPr>
              <w:rPr>
                <w:color w:val="000000" w:themeColor="text1"/>
                <w:sz w:val="24"/>
              </w:rPr>
            </w:pPr>
          </w:p>
        </w:tc>
      </w:tr>
    </w:tbl>
    <w:tbl>
      <w:tblPr>
        <w:tblStyle w:val="af9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237"/>
      </w:tblGrid>
      <w:tr w:rsidR="00BD7B8E" w:rsidRPr="00A54BE1" w14:paraId="53E11C73" w14:textId="77777777" w:rsidTr="00227BA7">
        <w:tc>
          <w:tcPr>
            <w:tcW w:w="562" w:type="dxa"/>
            <w:vAlign w:val="center"/>
          </w:tcPr>
          <w:p w14:paraId="3B6B8E24" w14:textId="77777777" w:rsidR="00BD7B8E" w:rsidRPr="00507E7F" w:rsidRDefault="00BD7B8E" w:rsidP="00227BA7">
            <w:pPr>
              <w:jc w:val="center"/>
              <w:rPr>
                <w:b/>
                <w:sz w:val="24"/>
                <w:szCs w:val="24"/>
              </w:rPr>
            </w:pPr>
            <w:r w:rsidRPr="00507E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2838D79E" w14:textId="77777777" w:rsidR="00BD7B8E" w:rsidRPr="00507E7F" w:rsidRDefault="00BD7B8E" w:rsidP="00227BA7">
            <w:pPr>
              <w:jc w:val="center"/>
              <w:rPr>
                <w:b/>
                <w:sz w:val="24"/>
                <w:szCs w:val="24"/>
              </w:rPr>
            </w:pPr>
            <w:r w:rsidRPr="00507E7F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6237" w:type="dxa"/>
            <w:vAlign w:val="center"/>
          </w:tcPr>
          <w:p w14:paraId="27B48864" w14:textId="77777777" w:rsidR="00BD7B8E" w:rsidRPr="00507E7F" w:rsidRDefault="00BD7B8E" w:rsidP="00227BA7">
            <w:pPr>
              <w:jc w:val="center"/>
              <w:rPr>
                <w:b/>
                <w:sz w:val="24"/>
                <w:szCs w:val="24"/>
              </w:rPr>
            </w:pPr>
            <w:r w:rsidRPr="00507E7F">
              <w:rPr>
                <w:b/>
                <w:sz w:val="24"/>
                <w:szCs w:val="24"/>
              </w:rPr>
              <w:t>Информация</w:t>
            </w:r>
          </w:p>
        </w:tc>
      </w:tr>
      <w:tr w:rsidR="00BD7B8E" w:rsidRPr="00E0243D" w14:paraId="7763A89F" w14:textId="77777777" w:rsidTr="00227BA7">
        <w:trPr>
          <w:trHeight w:val="417"/>
        </w:trPr>
        <w:tc>
          <w:tcPr>
            <w:tcW w:w="562" w:type="dxa"/>
          </w:tcPr>
          <w:p w14:paraId="7E0D437C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5DE2F8D6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Тип</w:t>
            </w:r>
          </w:p>
        </w:tc>
        <w:tc>
          <w:tcPr>
            <w:tcW w:w="6237" w:type="dxa"/>
          </w:tcPr>
          <w:p w14:paraId="67710F45" w14:textId="77777777" w:rsidR="00BD7B8E" w:rsidRPr="00E97A01" w:rsidRDefault="00BD7B8E" w:rsidP="00227BA7">
            <w:pPr>
              <w:rPr>
                <w:sz w:val="24"/>
              </w:rPr>
            </w:pPr>
            <w:r>
              <w:rPr>
                <w:sz w:val="24"/>
              </w:rPr>
              <w:t xml:space="preserve">Система очистки воды. </w:t>
            </w:r>
          </w:p>
        </w:tc>
      </w:tr>
      <w:tr w:rsidR="00BD7B8E" w:rsidRPr="00E0243D" w14:paraId="707AE13D" w14:textId="77777777" w:rsidTr="00227BA7">
        <w:trPr>
          <w:trHeight w:val="380"/>
        </w:trPr>
        <w:tc>
          <w:tcPr>
            <w:tcW w:w="562" w:type="dxa"/>
          </w:tcPr>
          <w:p w14:paraId="4548E4CE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187E9538" w14:textId="77777777" w:rsidR="00BD7B8E" w:rsidRPr="00526356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26356">
              <w:rPr>
                <w:sz w:val="24"/>
                <w:szCs w:val="24"/>
              </w:rPr>
              <w:t>Изготовитель</w:t>
            </w:r>
          </w:p>
        </w:tc>
        <w:tc>
          <w:tcPr>
            <w:tcW w:w="6237" w:type="dxa"/>
          </w:tcPr>
          <w:p w14:paraId="4B2F4BC7" w14:textId="77777777" w:rsidR="00BD7B8E" w:rsidRPr="001737DC" w:rsidRDefault="00BD7B8E" w:rsidP="00227BA7">
            <w:pPr>
              <w:rPr>
                <w:sz w:val="24"/>
              </w:rPr>
            </w:pPr>
            <w:r>
              <w:rPr>
                <w:sz w:val="24"/>
              </w:rPr>
              <w:t xml:space="preserve">Определяется конкурсом. </w:t>
            </w:r>
          </w:p>
        </w:tc>
      </w:tr>
      <w:tr w:rsidR="00BD7B8E" w:rsidRPr="00E0243D" w14:paraId="0026BA89" w14:textId="77777777" w:rsidTr="00227BA7">
        <w:trPr>
          <w:trHeight w:val="439"/>
        </w:trPr>
        <w:tc>
          <w:tcPr>
            <w:tcW w:w="562" w:type="dxa"/>
          </w:tcPr>
          <w:p w14:paraId="351FDA18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21FEAB27" w14:textId="77777777" w:rsidR="00BD7B8E" w:rsidRPr="00526356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26356">
              <w:rPr>
                <w:sz w:val="24"/>
                <w:szCs w:val="24"/>
              </w:rPr>
              <w:t>Количество</w:t>
            </w:r>
          </w:p>
        </w:tc>
        <w:tc>
          <w:tcPr>
            <w:tcW w:w="6237" w:type="dxa"/>
          </w:tcPr>
          <w:p w14:paraId="41F8C83E" w14:textId="77777777" w:rsidR="00BD7B8E" w:rsidRPr="00D341FE" w:rsidRDefault="00BD7B8E" w:rsidP="00227BA7">
            <w:pPr>
              <w:rPr>
                <w:sz w:val="24"/>
              </w:rPr>
            </w:pPr>
            <w:r w:rsidRPr="009D7DCE">
              <w:rPr>
                <w:color w:val="000000" w:themeColor="text1"/>
                <w:sz w:val="24"/>
              </w:rPr>
              <w:t>5 шт.</w:t>
            </w:r>
          </w:p>
        </w:tc>
      </w:tr>
      <w:tr w:rsidR="00BD7B8E" w:rsidRPr="007D6413" w14:paraId="694EAA60" w14:textId="77777777" w:rsidTr="00227BA7">
        <w:tc>
          <w:tcPr>
            <w:tcW w:w="562" w:type="dxa"/>
          </w:tcPr>
          <w:p w14:paraId="68CEBC3C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5E1838EA" w14:textId="77777777" w:rsidR="00BD7B8E" w:rsidRPr="00526356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26356"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6237" w:type="dxa"/>
          </w:tcPr>
          <w:p w14:paraId="624C5F8B" w14:textId="77777777" w:rsidR="00BD7B8E" w:rsidRPr="003F7820" w:rsidRDefault="00BD7B8E" w:rsidP="00227BA7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шт. - </w:t>
            </w:r>
            <w:r w:rsidRPr="003F7820">
              <w:rPr>
                <w:sz w:val="24"/>
                <w:szCs w:val="24"/>
              </w:rPr>
              <w:t>«Часть нежилого здания - основное строение» (кадастровый номер 77:17:0000000:3958), по адресу: Российская Федерация, город Москва, вн.тер.г. поселение Московский, поселок Института Полиомиелита, дом 8, строение 23.</w:t>
            </w:r>
          </w:p>
          <w:p w14:paraId="26FA3EF9" w14:textId="77777777" w:rsidR="00BD7B8E" w:rsidRPr="001737DC" w:rsidRDefault="00BD7B8E" w:rsidP="00227BA7">
            <w:pPr>
              <w:autoSpaceDE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 - «Ч</w:t>
            </w:r>
            <w:r w:rsidRPr="003F7820">
              <w:rPr>
                <w:sz w:val="24"/>
                <w:szCs w:val="24"/>
              </w:rPr>
              <w:t>асть нежилого здания - пристройка к основному строению» (кадастровый номер 77:17:0000000:6434), по адресу: Российская Федерация, город Москва, вн.тер.г.  поселение Московский, поселок Института Полиомиелита, дом 8, строение 23А.</w:t>
            </w:r>
          </w:p>
        </w:tc>
      </w:tr>
      <w:tr w:rsidR="00BD7B8E" w:rsidRPr="00E97A01" w14:paraId="065E5A99" w14:textId="77777777" w:rsidTr="00227BA7">
        <w:tc>
          <w:tcPr>
            <w:tcW w:w="562" w:type="dxa"/>
          </w:tcPr>
          <w:p w14:paraId="09EB0F80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19BE6730" w14:textId="77777777" w:rsidR="00BD7B8E" w:rsidRPr="00526356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26356">
              <w:rPr>
                <w:sz w:val="24"/>
                <w:szCs w:val="24"/>
              </w:rPr>
              <w:t>Габаритные размеры</w:t>
            </w:r>
          </w:p>
        </w:tc>
        <w:tc>
          <w:tcPr>
            <w:tcW w:w="6237" w:type="dxa"/>
          </w:tcPr>
          <w:p w14:paraId="38894D11" w14:textId="77777777" w:rsidR="00BD7B8E" w:rsidRPr="00027CD8" w:rsidRDefault="00BD7B8E" w:rsidP="00227BA7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0243D">
              <w:rPr>
                <w:color w:val="000000" w:themeColor="text1"/>
                <w:sz w:val="24"/>
                <w:szCs w:val="24"/>
                <w:lang w:eastAsia="zh-CN"/>
              </w:rPr>
              <w:t>(ШхВхГ)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– не более710х500х50</w:t>
            </w:r>
            <w:r w:rsidRPr="00E0243D">
              <w:rPr>
                <w:color w:val="000000" w:themeColor="text1"/>
                <w:sz w:val="24"/>
                <w:szCs w:val="24"/>
                <w:lang w:eastAsia="zh-CN"/>
              </w:rPr>
              <w:t>0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мм.</w:t>
            </w:r>
          </w:p>
        </w:tc>
      </w:tr>
      <w:tr w:rsidR="00BD7B8E" w:rsidRPr="00F63A6A" w14:paraId="070E99F0" w14:textId="77777777" w:rsidTr="00227BA7">
        <w:trPr>
          <w:trHeight w:val="914"/>
        </w:trPr>
        <w:tc>
          <w:tcPr>
            <w:tcW w:w="562" w:type="dxa"/>
          </w:tcPr>
          <w:p w14:paraId="6CC655C1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0FD4B378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Назначение и функциональные требования</w:t>
            </w:r>
          </w:p>
        </w:tc>
        <w:tc>
          <w:tcPr>
            <w:tcW w:w="6237" w:type="dxa"/>
          </w:tcPr>
          <w:p w14:paraId="6DF5BADD" w14:textId="77777777" w:rsidR="00BD7B8E" w:rsidRPr="009A59BA" w:rsidRDefault="00BD7B8E" w:rsidP="00227BA7">
            <w:pPr>
              <w:shd w:val="clear" w:color="auto" w:fill="FFFFFF"/>
              <w:rPr>
                <w:sz w:val="24"/>
                <w:szCs w:val="24"/>
              </w:rPr>
            </w:pPr>
            <w:r w:rsidRPr="007C49A4">
              <w:rPr>
                <w:sz w:val="24"/>
                <w:szCs w:val="24"/>
              </w:rPr>
              <w:t xml:space="preserve">Система очистки воды предназначена для обеспечения современного производства </w:t>
            </w:r>
            <w:r>
              <w:rPr>
                <w:sz w:val="24"/>
                <w:szCs w:val="24"/>
              </w:rPr>
              <w:t>сверхчистой водой</w:t>
            </w:r>
            <w:r w:rsidRPr="00E02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типа) и деионизированной водой</w:t>
            </w:r>
            <w:r w:rsidRPr="00E0243D">
              <w:rPr>
                <w:sz w:val="24"/>
                <w:szCs w:val="24"/>
              </w:rPr>
              <w:t xml:space="preserve"> (2 типа) непосредственно из водопроводной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D7B8E" w:rsidRPr="00E0243D" w14:paraId="1449A756" w14:textId="77777777" w:rsidTr="00227BA7">
        <w:tc>
          <w:tcPr>
            <w:tcW w:w="562" w:type="dxa"/>
          </w:tcPr>
          <w:p w14:paraId="56344428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2E27A6AC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Комплектность поставляемого оборудования (состав оборудования)</w:t>
            </w:r>
          </w:p>
        </w:tc>
        <w:tc>
          <w:tcPr>
            <w:tcW w:w="6237" w:type="dxa"/>
          </w:tcPr>
          <w:p w14:paraId="4231DCCA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Микрофильтр с рейтингом фильтрации 5 мкм и встроенным клапаном защиты от протечек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0DF01617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Фильтр с активированным углем со встроенным клапаном защиты от протечек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4E8C28A0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Насос для создания рабочего давления в мембранном блоке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71FF6BC5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Высокоселективный мембранный элемент со встроенным клапаном защиты от протечек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6ED6691D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Фильтр с высокоэффективным ионитом смешанного действия, адаптированным по составу для работы на пермеате обратного осмоса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328B63D0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Фильтр с высокоэффективным ионитом смешанного действия для получения сверхчистой воды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2880FA28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Микропроцессорный блок управления установкой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770990F7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Реле низкого давления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450B5C06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Настраиваемое реле высокого давления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5FD63B9A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Цифровой кондуктометр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38B97297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Жидкокристаллический дисплей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3D6DD70F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Кондуктометр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: п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оказания от 1 мкСм/см до 100 мкСм/см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39E029E0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Цифровой кондуктометр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67B33E87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Жидкокристаллический дисплей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6272BE2C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Кондуктометр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п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оказания от 0 мкСм/см до 20 мкСм/см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66F684DC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Контроллер;</w:t>
            </w:r>
          </w:p>
          <w:p w14:paraId="1A53D4D3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К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алиброванный дроссель концентрата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1D186185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lastRenderedPageBreak/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Единый коррозионностойкий корпус установки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4B61EE01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7C49A4">
              <w:t xml:space="preserve"> </w:t>
            </w:r>
            <w:r w:rsidRPr="007C49A4">
              <w:rPr>
                <w:rFonts w:eastAsiaTheme="minorEastAsia"/>
                <w:sz w:val="24"/>
                <w:szCs w:val="24"/>
                <w:lang w:eastAsia="zh-CN"/>
              </w:rPr>
              <w:t>Ультрафиолетовый стерилизатор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06F4692B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A96903">
              <w:t xml:space="preserve"> </w:t>
            </w:r>
            <w:r w:rsidRPr="00A96903">
              <w:rPr>
                <w:rFonts w:eastAsiaTheme="minorEastAsia"/>
                <w:sz w:val="24"/>
                <w:szCs w:val="24"/>
                <w:lang w:eastAsia="zh-CN"/>
              </w:rPr>
              <w:t>Ультрафиолетовая лампа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д</w:t>
            </w:r>
            <w:r w:rsidRPr="00A96903">
              <w:rPr>
                <w:rFonts w:eastAsiaTheme="minorEastAsia"/>
                <w:sz w:val="24"/>
                <w:szCs w:val="24"/>
                <w:lang w:eastAsia="zh-CN"/>
              </w:rPr>
              <w:t>лина волны 185 + 254 нм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69735110" w14:textId="77777777" w:rsidR="00BD7B8E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 w:rsidRPr="00A96903">
              <w:t xml:space="preserve"> </w:t>
            </w:r>
            <w:r w:rsidRPr="00A96903">
              <w:rPr>
                <w:rFonts w:eastAsiaTheme="minorEastAsia"/>
                <w:sz w:val="24"/>
                <w:szCs w:val="24"/>
                <w:lang w:eastAsia="zh-CN"/>
              </w:rPr>
              <w:t>Финишный фильтр, с рейтингом фильтрации 0,22 мкм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  <w:p w14:paraId="07F9C6BB" w14:textId="77777777" w:rsidR="00BD7B8E" w:rsidRPr="00B71C7F" w:rsidRDefault="00BD7B8E" w:rsidP="00227BA7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-</w:t>
            </w:r>
            <w:r>
              <w:t xml:space="preserve"> </w:t>
            </w:r>
            <w:r w:rsidRPr="00A96903">
              <w:rPr>
                <w:rFonts w:eastAsiaTheme="minorEastAsia"/>
                <w:sz w:val="24"/>
                <w:szCs w:val="24"/>
                <w:lang w:eastAsia="zh-CN"/>
              </w:rPr>
              <w:t>Напорная система хранения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.</w:t>
            </w:r>
          </w:p>
        </w:tc>
      </w:tr>
      <w:tr w:rsidR="00BD7B8E" w:rsidRPr="00F63A6A" w14:paraId="6D75BA87" w14:textId="77777777" w:rsidTr="00227BA7">
        <w:tc>
          <w:tcPr>
            <w:tcW w:w="562" w:type="dxa"/>
          </w:tcPr>
          <w:p w14:paraId="68A558F2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2A52196D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237" w:type="dxa"/>
          </w:tcPr>
          <w:p w14:paraId="2AA63873" w14:textId="77777777" w:rsidR="00BD7B8E" w:rsidRDefault="00BD7B8E" w:rsidP="00227BA7">
            <w:pPr>
              <w:ind w:firstLine="34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E0243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Производительность по обессоленной воде при 14°С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: не менее 24 л/ч.;</w:t>
            </w:r>
          </w:p>
          <w:p w14:paraId="45D0630D" w14:textId="77777777" w:rsidR="00BD7B8E" w:rsidRDefault="00BD7B8E" w:rsidP="00227BA7">
            <w:pPr>
              <w:ind w:firstLine="34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E0243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Удельное электрическое сопротивление обессоленной воды при 25°С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: н</w:t>
            </w:r>
            <w:r w:rsidRPr="00E0243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е менее 18 МОм*см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.;</w:t>
            </w:r>
          </w:p>
          <w:p w14:paraId="6674CA4E" w14:textId="77777777" w:rsidR="00BD7B8E" w:rsidRDefault="00BD7B8E" w:rsidP="00227BA7">
            <w:pPr>
              <w:ind w:firstLine="34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E0243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Исходная вода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: в</w:t>
            </w:r>
            <w:r w:rsidRPr="00E0243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одопроводная, отвечающая требованиям СанПиН 1.2.3685-21 с «Вода питьевая»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14:paraId="2981F159" w14:textId="77777777" w:rsidR="00BD7B8E" w:rsidRPr="00152A7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Быстросъёмное байонетное (не резьбовое) присоединение картриджей;</w:t>
            </w:r>
          </w:p>
          <w:p w14:paraId="7914A318" w14:textId="77777777" w:rsidR="00BD7B8E" w:rsidRPr="00152A7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Быстросъёмное цанговое (не резьбовое) присоединение фитингов и соединительных трубок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14:paraId="27C1BFAA" w14:textId="77777777" w:rsidR="00BD7B8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Сброс первой порции пермеата;</w:t>
            </w:r>
          </w:p>
          <w:p w14:paraId="4EE29E9F" w14:textId="77777777" w:rsidR="00BD7B8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Защита насоса по сухому ходу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14:paraId="66EC06A3" w14:textId="77777777" w:rsidR="00BD7B8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Автоматическое включение и выключение установки в зависимости от давления исходной воды и водоразбора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14:paraId="07C782FF" w14:textId="77777777" w:rsidR="00BD7B8E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Цифровая индикация качества очищенной воды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  <w:p w14:paraId="0BF913B5" w14:textId="77777777" w:rsidR="00BD7B8E" w:rsidRPr="00027CD8" w:rsidRDefault="00BD7B8E" w:rsidP="00227BA7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152A7E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Замена картриджей осуществляется целиком, без разделения фильтров на составные элементы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;</w:t>
            </w:r>
          </w:p>
        </w:tc>
      </w:tr>
      <w:tr w:rsidR="00BD7B8E" w:rsidRPr="00E0243D" w14:paraId="41DDD75D" w14:textId="77777777" w:rsidTr="00227BA7">
        <w:tc>
          <w:tcPr>
            <w:tcW w:w="562" w:type="dxa"/>
          </w:tcPr>
          <w:p w14:paraId="5881BA96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03DFFBEA" w14:textId="77777777" w:rsidR="00BD7B8E" w:rsidRPr="00F15EFB" w:rsidRDefault="00BD7B8E" w:rsidP="00227BA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15EFB">
              <w:rPr>
                <w:color w:val="000000" w:themeColor="text1"/>
                <w:sz w:val="24"/>
                <w:szCs w:val="24"/>
              </w:rPr>
              <w:t xml:space="preserve">Виды энергоносителей </w:t>
            </w:r>
          </w:p>
        </w:tc>
        <w:tc>
          <w:tcPr>
            <w:tcW w:w="6237" w:type="dxa"/>
          </w:tcPr>
          <w:p w14:paraId="42CFF74E" w14:textId="77777777" w:rsidR="00BD7B8E" w:rsidRDefault="00BD7B8E" w:rsidP="00227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-Подводимое электропитание:</w:t>
            </w:r>
            <w:r w:rsidRPr="00E0243D">
              <w:t xml:space="preserve"> </w:t>
            </w:r>
            <w:r w:rsidRPr="00E0243D">
              <w:rPr>
                <w:color w:val="000000" w:themeColor="text1"/>
                <w:sz w:val="24"/>
                <w:szCs w:val="24"/>
              </w:rPr>
              <w:t>220 В, 50 Гц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3F4F4720" w14:textId="77777777" w:rsidR="00BD7B8E" w:rsidRDefault="00BD7B8E" w:rsidP="00227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E0243D">
              <w:t xml:space="preserve"> </w:t>
            </w:r>
            <w:r w:rsidRPr="00E0243D">
              <w:rPr>
                <w:color w:val="000000" w:themeColor="text1"/>
                <w:sz w:val="24"/>
                <w:szCs w:val="24"/>
              </w:rPr>
              <w:t>Электропитание элементов установки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E0243D">
              <w:rPr>
                <w:color w:val="000000" w:themeColor="text1"/>
                <w:sz w:val="24"/>
                <w:szCs w:val="24"/>
              </w:rPr>
              <w:t>24 VDC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5F685DA8" w14:textId="77777777" w:rsidR="00BD7B8E" w:rsidRPr="00F15EFB" w:rsidRDefault="00BD7B8E" w:rsidP="00227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 w:rsidRPr="00E0243D">
              <w:rPr>
                <w:color w:val="000000" w:themeColor="text1"/>
                <w:sz w:val="24"/>
                <w:szCs w:val="24"/>
              </w:rPr>
              <w:t>Энергопотребление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E0243D">
              <w:rPr>
                <w:color w:val="000000" w:themeColor="text1"/>
                <w:sz w:val="24"/>
                <w:szCs w:val="24"/>
              </w:rPr>
              <w:t>Не более 0,08 КВт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D7B8E" w:rsidRPr="00A8764D" w14:paraId="41295A05" w14:textId="77777777" w:rsidTr="00227BA7">
        <w:trPr>
          <w:trHeight w:val="525"/>
        </w:trPr>
        <w:tc>
          <w:tcPr>
            <w:tcW w:w="562" w:type="dxa"/>
          </w:tcPr>
          <w:p w14:paraId="769BE2BF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5556C307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Необходимые документы</w:t>
            </w:r>
          </w:p>
        </w:tc>
        <w:tc>
          <w:tcPr>
            <w:tcW w:w="6237" w:type="dxa"/>
          </w:tcPr>
          <w:p w14:paraId="7C84D74E" w14:textId="77777777" w:rsidR="00BD7B8E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F09E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Оформленный гарантийный талон.</w:t>
            </w:r>
          </w:p>
          <w:p w14:paraId="0F44BD88" w14:textId="77777777" w:rsidR="00BD7B8E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Сертификаты соответствия.</w:t>
            </w:r>
          </w:p>
          <w:p w14:paraId="5B27B6FD" w14:textId="77777777" w:rsidR="00BD7B8E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Паспорт на каждую систему. </w:t>
            </w:r>
          </w:p>
          <w:p w14:paraId="1DA3E4AC" w14:textId="77777777" w:rsidR="00BD7B8E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Инструкция по эксплуатации.</w:t>
            </w:r>
          </w:p>
          <w:p w14:paraId="33886F61" w14:textId="77777777" w:rsidR="00BD7B8E" w:rsidRPr="00DF20DF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F20D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Паспорт, инструкция, руководство по эксплуатации на каждое средство измерения на русском языке.</w:t>
            </w:r>
          </w:p>
          <w:p w14:paraId="1425AE5D" w14:textId="77777777" w:rsidR="00BD7B8E" w:rsidRPr="00DF20DF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F20D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Свидетельство об утверждении типа на каждый тип средств измерений с приложением описания типа.</w:t>
            </w:r>
          </w:p>
          <w:p w14:paraId="049EDC43" w14:textId="77777777" w:rsidR="00BD7B8E" w:rsidRPr="00DF20DF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F20D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Методика поверки каждого типа средств измерений.</w:t>
            </w:r>
          </w:p>
          <w:p w14:paraId="5D74ABD6" w14:textId="77777777" w:rsidR="00BD7B8E" w:rsidRPr="00DF20DF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F20D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Свидетельство о поверке на бумажном носителе на каждое средство измерения.</w:t>
            </w:r>
          </w:p>
          <w:p w14:paraId="5FF1251B" w14:textId="77777777" w:rsidR="00BD7B8E" w:rsidRPr="00A8764D" w:rsidRDefault="00BD7B8E" w:rsidP="00227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F20D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Комплект технической документации.</w:t>
            </w:r>
          </w:p>
        </w:tc>
      </w:tr>
      <w:tr w:rsidR="00BD7B8E" w:rsidRPr="00A8764D" w14:paraId="56F6B1D3" w14:textId="77777777" w:rsidTr="00227BA7">
        <w:tc>
          <w:tcPr>
            <w:tcW w:w="562" w:type="dxa"/>
          </w:tcPr>
          <w:p w14:paraId="6A6F4A28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4A7CC04A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Необходимость в монтаже специалистами поставщика</w:t>
            </w:r>
          </w:p>
        </w:tc>
        <w:tc>
          <w:tcPr>
            <w:tcW w:w="6237" w:type="dxa"/>
          </w:tcPr>
          <w:p w14:paraId="2EE9B5F8" w14:textId="77777777" w:rsidR="00BD7B8E" w:rsidRPr="00F35567" w:rsidRDefault="00BD7B8E" w:rsidP="00227BA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Требуется.</w:t>
            </w:r>
          </w:p>
        </w:tc>
      </w:tr>
      <w:tr w:rsidR="00BD7B8E" w:rsidRPr="00F041F3" w14:paraId="4C30B7B9" w14:textId="77777777" w:rsidTr="00227BA7">
        <w:tc>
          <w:tcPr>
            <w:tcW w:w="562" w:type="dxa"/>
          </w:tcPr>
          <w:p w14:paraId="5110D779" w14:textId="77777777" w:rsidR="00BD7B8E" w:rsidRPr="00DB1688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0E272569" w14:textId="77777777" w:rsidR="00BD7B8E" w:rsidRPr="00507E7F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507E7F">
              <w:rPr>
                <w:sz w:val="24"/>
                <w:szCs w:val="24"/>
              </w:rPr>
              <w:t>Необходимость в пуско-наладочных работах специалистами поставщика</w:t>
            </w:r>
          </w:p>
        </w:tc>
        <w:tc>
          <w:tcPr>
            <w:tcW w:w="6237" w:type="dxa"/>
          </w:tcPr>
          <w:p w14:paraId="0ED2E891" w14:textId="77777777" w:rsidR="00BD7B8E" w:rsidRPr="00F35567" w:rsidRDefault="00BD7B8E" w:rsidP="00227BA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требуется.</w:t>
            </w:r>
          </w:p>
        </w:tc>
      </w:tr>
      <w:tr w:rsidR="00BD7B8E" w:rsidRPr="00F63A6A" w14:paraId="1CF136DD" w14:textId="77777777" w:rsidTr="00227BA7">
        <w:tc>
          <w:tcPr>
            <w:tcW w:w="562" w:type="dxa"/>
          </w:tcPr>
          <w:p w14:paraId="04052521" w14:textId="77777777" w:rsidR="00BD7B8E" w:rsidRPr="00F34F12" w:rsidRDefault="00BD7B8E" w:rsidP="00BD7B8E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402" w:type="dxa"/>
          </w:tcPr>
          <w:p w14:paraId="546E0C33" w14:textId="77777777" w:rsidR="00BD7B8E" w:rsidRPr="00F34F12" w:rsidRDefault="00BD7B8E" w:rsidP="00227BA7">
            <w:pPr>
              <w:spacing w:line="276" w:lineRule="auto"/>
              <w:rPr>
                <w:sz w:val="24"/>
                <w:szCs w:val="24"/>
              </w:rPr>
            </w:pPr>
            <w:r w:rsidRPr="00F34F12">
              <w:rPr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237" w:type="dxa"/>
          </w:tcPr>
          <w:p w14:paraId="1CD6D69F" w14:textId="77777777" w:rsidR="00BD7B8E" w:rsidRDefault="00BD7B8E" w:rsidP="00227B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Pr="00152A7E">
              <w:rPr>
                <w:color w:val="000000" w:themeColor="text1"/>
                <w:sz w:val="24"/>
                <w:szCs w:val="24"/>
              </w:rPr>
              <w:t>Быстросъ</w:t>
            </w:r>
            <w:r>
              <w:rPr>
                <w:color w:val="000000" w:themeColor="text1"/>
                <w:sz w:val="24"/>
                <w:szCs w:val="24"/>
              </w:rPr>
              <w:t xml:space="preserve">ёмное байонетное (не резьбовое) </w:t>
            </w:r>
            <w:r w:rsidRPr="00152A7E">
              <w:rPr>
                <w:color w:val="000000" w:themeColor="text1"/>
                <w:sz w:val="24"/>
                <w:szCs w:val="24"/>
              </w:rPr>
              <w:t>присоединение картриджей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8F46049" w14:textId="77777777" w:rsidR="00BD7B8E" w:rsidRDefault="00BD7B8E" w:rsidP="00227B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152A7E">
              <w:t xml:space="preserve"> </w:t>
            </w:r>
            <w:r w:rsidRPr="00152A7E">
              <w:rPr>
                <w:color w:val="000000" w:themeColor="text1"/>
                <w:sz w:val="24"/>
                <w:szCs w:val="24"/>
              </w:rPr>
              <w:t>Быстросъёмное цанговое (не резьбовое) присоединение фитингов и соединительных трубок</w:t>
            </w:r>
          </w:p>
          <w:p w14:paraId="521EB825" w14:textId="77777777" w:rsidR="00BD7B8E" w:rsidRDefault="00BD7B8E" w:rsidP="00227B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583AB1">
              <w:t xml:space="preserve"> </w:t>
            </w:r>
            <w:r w:rsidRPr="00152A7E">
              <w:rPr>
                <w:color w:val="000000" w:themeColor="text1"/>
                <w:sz w:val="24"/>
                <w:szCs w:val="24"/>
              </w:rPr>
              <w:t>Сброс первой порции пермеата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F8B455E" w14:textId="77777777" w:rsidR="00BD7B8E" w:rsidRPr="00152A7E" w:rsidRDefault="00BD7B8E" w:rsidP="00227B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Система очистки воды должна поставляться с запасными частями/расходниками для проведения первого технического обслуживания.</w:t>
            </w:r>
          </w:p>
        </w:tc>
      </w:tr>
    </w:tbl>
    <w:p w14:paraId="419D1825" w14:textId="4F2E17A0" w:rsidR="00024F45" w:rsidRDefault="00024F45">
      <w:pPr>
        <w:spacing w:after="160" w:line="264" w:lineRule="auto"/>
        <w:jc w:val="center"/>
        <w:rPr>
          <w:sz w:val="24"/>
        </w:rPr>
      </w:pPr>
      <w:bookmarkStart w:id="0" w:name="_GoBack"/>
      <w:bookmarkEnd w:id="0"/>
    </w:p>
    <w:sectPr w:rsidR="00024F45" w:rsidSect="0019663E">
      <w:pgSz w:w="11906" w:h="16838"/>
      <w:pgMar w:top="1134" w:right="567" w:bottom="1134" w:left="1134" w:header="709" w:footer="412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EDFE2A" w16cex:dateUtc="2024-09-03T08:54:00Z"/>
  <w16cex:commentExtensible w16cex:durableId="4B199C18" w16cex:dateUtc="2024-09-03T09:01:00Z"/>
  <w16cex:commentExtensible w16cex:durableId="6346EB41" w16cex:dateUtc="2024-09-03T08:58:00Z"/>
  <w16cex:commentExtensible w16cex:durableId="06CECA2A" w16cex:dateUtc="2024-09-03T09:00:00Z"/>
  <w16cex:commentExtensible w16cex:durableId="4A606E1D" w16cex:dateUtc="2024-09-03T09:09:00Z"/>
  <w16cex:commentExtensible w16cex:durableId="747F6077" w16cex:dateUtc="2024-09-03T09:12:00Z"/>
  <w16cex:commentExtensible w16cex:durableId="344C3BC1" w16cex:dateUtc="2024-09-03T09:14:00Z"/>
  <w16cex:commentExtensible w16cex:durableId="2BAC83D1" w16cex:dateUtc="2024-09-03T09:33:00Z"/>
  <w16cex:commentExtensible w16cex:durableId="5DF537F6" w16cex:dateUtc="2024-09-03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223390" w16cid:durableId="10EDFE2A"/>
  <w16cid:commentId w16cid:paraId="67212E07" w16cid:durableId="4B199C18"/>
  <w16cid:commentId w16cid:paraId="5BD640A8" w16cid:durableId="6346EB41"/>
  <w16cid:commentId w16cid:paraId="0E840423" w16cid:durableId="06CECA2A"/>
  <w16cid:commentId w16cid:paraId="74B3291C" w16cid:durableId="037CCD17"/>
  <w16cid:commentId w16cid:paraId="22B15508" w16cid:durableId="4A606E1D"/>
  <w16cid:commentId w16cid:paraId="733BA83F" w16cid:durableId="747F6077"/>
  <w16cid:commentId w16cid:paraId="6430E7B9" w16cid:durableId="344C3BC1"/>
  <w16cid:commentId w16cid:paraId="596E1CCC" w16cid:durableId="2BAC83D1"/>
  <w16cid:commentId w16cid:paraId="2C50EB84" w16cid:durableId="5DF537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91D36" w14:textId="77777777" w:rsidR="007E46D1" w:rsidRDefault="007E46D1">
      <w:r>
        <w:separator/>
      </w:r>
    </w:p>
  </w:endnote>
  <w:endnote w:type="continuationSeparator" w:id="0">
    <w:p w14:paraId="23D83213" w14:textId="77777777" w:rsidR="007E46D1" w:rsidRDefault="007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7D9B" w14:textId="77777777" w:rsidR="007E46D1" w:rsidRDefault="007E46D1">
      <w:r>
        <w:separator/>
      </w:r>
    </w:p>
  </w:footnote>
  <w:footnote w:type="continuationSeparator" w:id="0">
    <w:p w14:paraId="1D5B53FF" w14:textId="77777777" w:rsidR="007E46D1" w:rsidRDefault="007E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EA9"/>
    <w:multiLevelType w:val="multilevel"/>
    <w:tmpl w:val="67CEB79A"/>
    <w:lvl w:ilvl="0">
      <w:numFmt w:val="bullet"/>
      <w:lvlText w:val="-"/>
      <w:lvlJc w:val="left"/>
      <w:pPr>
        <w:ind w:left="78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0A9F1DF0"/>
    <w:multiLevelType w:val="multilevel"/>
    <w:tmpl w:val="6114D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107807"/>
    <w:multiLevelType w:val="multilevel"/>
    <w:tmpl w:val="E5385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203DC"/>
    <w:multiLevelType w:val="multilevel"/>
    <w:tmpl w:val="671C2468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numFmt w:val="bullet"/>
      <w:lvlText w:val="•"/>
      <w:lvlJc w:val="left"/>
      <w:pPr>
        <w:ind w:left="1567" w:hanging="705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0B99"/>
    <w:multiLevelType w:val="multilevel"/>
    <w:tmpl w:val="2FBCC37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22A7"/>
    <w:multiLevelType w:val="multilevel"/>
    <w:tmpl w:val="1F8ED59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5"/>
    <w:rsid w:val="00015067"/>
    <w:rsid w:val="00016293"/>
    <w:rsid w:val="00024F45"/>
    <w:rsid w:val="001364F9"/>
    <w:rsid w:val="001531C0"/>
    <w:rsid w:val="00164C1D"/>
    <w:rsid w:val="001818F4"/>
    <w:rsid w:val="00190064"/>
    <w:rsid w:val="0019663E"/>
    <w:rsid w:val="00210C33"/>
    <w:rsid w:val="002737C6"/>
    <w:rsid w:val="00273D4A"/>
    <w:rsid w:val="002B6C88"/>
    <w:rsid w:val="002B774B"/>
    <w:rsid w:val="002C266B"/>
    <w:rsid w:val="002D3928"/>
    <w:rsid w:val="002E6C05"/>
    <w:rsid w:val="002F4425"/>
    <w:rsid w:val="002F5187"/>
    <w:rsid w:val="00306D77"/>
    <w:rsid w:val="003A3B93"/>
    <w:rsid w:val="003B6783"/>
    <w:rsid w:val="003D135A"/>
    <w:rsid w:val="003D49C9"/>
    <w:rsid w:val="003F4139"/>
    <w:rsid w:val="00405E73"/>
    <w:rsid w:val="00414062"/>
    <w:rsid w:val="00437FCD"/>
    <w:rsid w:val="00497974"/>
    <w:rsid w:val="004A3A3D"/>
    <w:rsid w:val="004E313B"/>
    <w:rsid w:val="004F1736"/>
    <w:rsid w:val="00546078"/>
    <w:rsid w:val="005876A4"/>
    <w:rsid w:val="00592E64"/>
    <w:rsid w:val="005A1E2C"/>
    <w:rsid w:val="005D2561"/>
    <w:rsid w:val="00610696"/>
    <w:rsid w:val="006360D2"/>
    <w:rsid w:val="0066026A"/>
    <w:rsid w:val="00672B06"/>
    <w:rsid w:val="00677C8A"/>
    <w:rsid w:val="006C0879"/>
    <w:rsid w:val="00704683"/>
    <w:rsid w:val="00705389"/>
    <w:rsid w:val="0073083F"/>
    <w:rsid w:val="007357AE"/>
    <w:rsid w:val="00794E5A"/>
    <w:rsid w:val="007A133F"/>
    <w:rsid w:val="007D0CE8"/>
    <w:rsid w:val="007E46D1"/>
    <w:rsid w:val="00813549"/>
    <w:rsid w:val="008318D8"/>
    <w:rsid w:val="008706A4"/>
    <w:rsid w:val="00873E53"/>
    <w:rsid w:val="0088545B"/>
    <w:rsid w:val="008A1CC5"/>
    <w:rsid w:val="008B359D"/>
    <w:rsid w:val="008C5818"/>
    <w:rsid w:val="008F2E7B"/>
    <w:rsid w:val="009100B6"/>
    <w:rsid w:val="0092323E"/>
    <w:rsid w:val="00951464"/>
    <w:rsid w:val="00961E5B"/>
    <w:rsid w:val="00964919"/>
    <w:rsid w:val="00973068"/>
    <w:rsid w:val="009B0377"/>
    <w:rsid w:val="009D529C"/>
    <w:rsid w:val="009F6228"/>
    <w:rsid w:val="00A06C84"/>
    <w:rsid w:val="00A4430E"/>
    <w:rsid w:val="00A503AF"/>
    <w:rsid w:val="00A9190C"/>
    <w:rsid w:val="00AB5D6B"/>
    <w:rsid w:val="00AF5755"/>
    <w:rsid w:val="00B14829"/>
    <w:rsid w:val="00B315A9"/>
    <w:rsid w:val="00B347B0"/>
    <w:rsid w:val="00B66057"/>
    <w:rsid w:val="00BA42EF"/>
    <w:rsid w:val="00BA64CB"/>
    <w:rsid w:val="00BC18E1"/>
    <w:rsid w:val="00BD7B8E"/>
    <w:rsid w:val="00BF0404"/>
    <w:rsid w:val="00C55C19"/>
    <w:rsid w:val="00CB5DBB"/>
    <w:rsid w:val="00CC328D"/>
    <w:rsid w:val="00CF2BCC"/>
    <w:rsid w:val="00CF7F0B"/>
    <w:rsid w:val="00D4272A"/>
    <w:rsid w:val="00D42841"/>
    <w:rsid w:val="00D97827"/>
    <w:rsid w:val="00DB5411"/>
    <w:rsid w:val="00DC7021"/>
    <w:rsid w:val="00DE1B44"/>
    <w:rsid w:val="00E01C58"/>
    <w:rsid w:val="00E073CF"/>
    <w:rsid w:val="00E07B9B"/>
    <w:rsid w:val="00E1225A"/>
    <w:rsid w:val="00E5316D"/>
    <w:rsid w:val="00EA5A32"/>
    <w:rsid w:val="00ED68AC"/>
    <w:rsid w:val="00F04E46"/>
    <w:rsid w:val="00F34974"/>
    <w:rsid w:val="00F352A8"/>
    <w:rsid w:val="00F51C7D"/>
    <w:rsid w:val="00F632B4"/>
    <w:rsid w:val="00F6704E"/>
    <w:rsid w:val="00F903F4"/>
    <w:rsid w:val="00FB65BE"/>
    <w:rsid w:val="00FE364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A995"/>
  <w15:docId w15:val="{5E9E35D4-79EB-4DBE-A24A-58675F3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790"/>
      </w:tabs>
      <w:jc w:val="center"/>
      <w:outlineLvl w:val="3"/>
    </w:pPr>
    <w:rPr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customStyle="1" w:styleId="a4">
    <w:link w:val="a5"/>
    <w:semiHidden/>
    <w:unhideWhenUsed/>
    <w:pPr>
      <w:spacing w:after="0" w:line="240" w:lineRule="auto"/>
    </w:pPr>
    <w:rPr>
      <w:rFonts w:ascii="Times New Roman" w:hAnsi="Times New Roman"/>
    </w:rPr>
  </w:style>
  <w:style w:type="character" w:customStyle="1" w:styleId="a5">
    <w:link w:val="a4"/>
    <w:semiHidden/>
    <w:unhideWhenUsed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No Spacing"/>
    <w:basedOn w:val="a"/>
    <w:link w:val="a7"/>
    <w:uiPriority w:val="1"/>
    <w:qFormat/>
    <w:rPr>
      <w:rFonts w:ascii="Calibri" w:hAnsi="Calibri"/>
    </w:rPr>
  </w:style>
  <w:style w:type="character" w:customStyle="1" w:styleId="a7">
    <w:name w:val="Без интервала Знак"/>
    <w:basedOn w:val="1"/>
    <w:link w:val="a6"/>
    <w:rPr>
      <w:rFonts w:ascii="Calibri" w:hAnsi="Calibri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</w:rPr>
  </w:style>
  <w:style w:type="paragraph" w:customStyle="1" w:styleId="13">
    <w:name w:val="Основной шрифт абзаца1"/>
  </w:style>
  <w:style w:type="paragraph" w:customStyle="1" w:styleId="14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4"/>
    <w:rPr>
      <w:color w:val="605E5C"/>
      <w:shd w:val="clear" w:color="auto" w:fill="E1DFDD"/>
    </w:rPr>
  </w:style>
  <w:style w:type="paragraph" w:customStyle="1" w:styleId="15">
    <w:name w:val="Основной текст1"/>
    <w:basedOn w:val="13"/>
    <w:link w:val="16"/>
    <w:rPr>
      <w:rFonts w:ascii="Times New Roman" w:hAnsi="Times New Roman"/>
      <w:sz w:val="24"/>
    </w:rPr>
  </w:style>
  <w:style w:type="character" w:customStyle="1" w:styleId="16">
    <w:name w:val="Основной текст1"/>
    <w:basedOn w:val="a0"/>
    <w:link w:val="15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Bodytext2">
    <w:name w:val="Body text (2)"/>
    <w:basedOn w:val="13"/>
    <w:link w:val="Bodytext20"/>
    <w:rPr>
      <w:rFonts w:ascii="Times New Roman" w:hAnsi="Times New Roman"/>
    </w:rPr>
  </w:style>
  <w:style w:type="character" w:customStyle="1" w:styleId="Bodytext20">
    <w:name w:val="Body text (2)"/>
    <w:basedOn w:val="a0"/>
    <w:link w:val="Bodytext2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7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  <w:rPr>
      <w:sz w:val="24"/>
    </w:r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styleId="af7">
    <w:name w:val="annotation subject"/>
    <w:basedOn w:val="aa"/>
    <w:next w:val="aa"/>
    <w:link w:val="af8"/>
    <w:rPr>
      <w:b/>
    </w:rPr>
  </w:style>
  <w:style w:type="character" w:customStyle="1" w:styleId="af8">
    <w:name w:val="Тема примечания Знак"/>
    <w:basedOn w:val="ab"/>
    <w:link w:val="af7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10B4-641F-44F7-8A9E-076A93B1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 Павел Сергеевич</dc:creator>
  <cp:lastModifiedBy>Чемерис Татьяна Владимировна</cp:lastModifiedBy>
  <cp:revision>4</cp:revision>
  <dcterms:created xsi:type="dcterms:W3CDTF">2024-10-17T11:08:00Z</dcterms:created>
  <dcterms:modified xsi:type="dcterms:W3CDTF">2025-02-27T10:36:00Z</dcterms:modified>
</cp:coreProperties>
</file>