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00000" w14:textId="77777777" w:rsidR="00024F45" w:rsidRDefault="007A133F">
      <w:pPr>
        <w:pStyle w:val="af"/>
        <w:numPr>
          <w:ilvl w:val="0"/>
          <w:numId w:val="1"/>
        </w:numPr>
        <w:rPr>
          <w:b/>
        </w:rPr>
      </w:pPr>
      <w:r>
        <w:rPr>
          <w:b/>
        </w:rPr>
        <w:t>Область применения</w:t>
      </w:r>
    </w:p>
    <w:p w14:paraId="22000000" w14:textId="280BA272" w:rsidR="00024F45" w:rsidRDefault="005A1E2C">
      <w:pPr>
        <w:ind w:left="284"/>
        <w:jc w:val="both"/>
        <w:rPr>
          <w:sz w:val="24"/>
        </w:rPr>
      </w:pPr>
      <w:r w:rsidRPr="005A1E2C">
        <w:rPr>
          <w:sz w:val="24"/>
        </w:rPr>
        <w:t>Мобильный модуль для термической обработки стоков.</w:t>
      </w:r>
    </w:p>
    <w:p w14:paraId="6163AEBA" w14:textId="77777777" w:rsidR="005A1E2C" w:rsidRDefault="005A1E2C">
      <w:pPr>
        <w:ind w:left="284"/>
        <w:jc w:val="both"/>
        <w:rPr>
          <w:color w:val="000000" w:themeColor="text1"/>
          <w:sz w:val="24"/>
        </w:rPr>
      </w:pPr>
    </w:p>
    <w:p w14:paraId="23000000" w14:textId="77777777" w:rsidR="00024F45" w:rsidRDefault="007A133F">
      <w:pPr>
        <w:pStyle w:val="af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Информация об объекте специфицирования</w:t>
      </w:r>
    </w:p>
    <w:tbl>
      <w:tblPr>
        <w:tblStyle w:val="af9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024F45" w14:paraId="254AD217" w14:textId="77777777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9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123"/>
              <w:gridCol w:w="7233"/>
            </w:tblGrid>
            <w:tr w:rsidR="00024F45" w:rsidRPr="007D0CE8" w14:paraId="5E70AB87" w14:textId="77777777" w:rsidTr="007D0CE8">
              <w:tc>
                <w:tcPr>
                  <w:tcW w:w="596" w:type="dxa"/>
                  <w:vAlign w:val="center"/>
                </w:tcPr>
                <w:p w14:paraId="24000000" w14:textId="77777777" w:rsidR="00024F45" w:rsidRPr="007D0CE8" w:rsidRDefault="007A133F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D0CE8">
                    <w:rPr>
                      <w:b/>
                      <w:color w:val="000000" w:themeColor="text1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123" w:type="dxa"/>
                  <w:vAlign w:val="center"/>
                </w:tcPr>
                <w:p w14:paraId="25000000" w14:textId="77777777" w:rsidR="00024F45" w:rsidRPr="007D0CE8" w:rsidRDefault="007A133F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D0CE8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Наименование раздела </w:t>
                  </w:r>
                </w:p>
              </w:tc>
              <w:tc>
                <w:tcPr>
                  <w:tcW w:w="7233" w:type="dxa"/>
                  <w:vAlign w:val="center"/>
                </w:tcPr>
                <w:p w14:paraId="26000000" w14:textId="77777777" w:rsidR="00024F45" w:rsidRPr="007D0CE8" w:rsidRDefault="007A133F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D0CE8">
                    <w:rPr>
                      <w:b/>
                      <w:color w:val="000000" w:themeColor="text1"/>
                      <w:sz w:val="22"/>
                      <w:szCs w:val="22"/>
                    </w:rPr>
                    <w:t>Информация</w:t>
                  </w:r>
                </w:p>
              </w:tc>
            </w:tr>
            <w:tr w:rsidR="00437FCD" w:rsidRPr="007D0CE8" w14:paraId="23713382" w14:textId="77777777" w:rsidTr="007D0CE8">
              <w:tc>
                <w:tcPr>
                  <w:tcW w:w="596" w:type="dxa"/>
                </w:tcPr>
                <w:p w14:paraId="27000000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2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3" w:type="dxa"/>
                </w:tcPr>
                <w:p w14:paraId="28000000" w14:textId="77777777" w:rsidR="00437FCD" w:rsidRPr="007D0CE8" w:rsidRDefault="00437FCD" w:rsidP="00437FCD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Тип</w:t>
                  </w:r>
                </w:p>
              </w:tc>
              <w:tc>
                <w:tcPr>
                  <w:tcW w:w="7233" w:type="dxa"/>
                </w:tcPr>
                <w:p w14:paraId="29000000" w14:textId="2AE0689D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Мобильный модуль для термической обработки стоков.</w:t>
                  </w:r>
                </w:p>
              </w:tc>
            </w:tr>
            <w:tr w:rsidR="00437FCD" w:rsidRPr="007D0CE8" w14:paraId="354211DE" w14:textId="77777777" w:rsidTr="007D0CE8">
              <w:tc>
                <w:tcPr>
                  <w:tcW w:w="596" w:type="dxa"/>
                </w:tcPr>
                <w:p w14:paraId="2D000000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2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3" w:type="dxa"/>
                </w:tcPr>
                <w:p w14:paraId="2E000000" w14:textId="77777777" w:rsidR="00437FCD" w:rsidRPr="007D0CE8" w:rsidRDefault="00437FCD" w:rsidP="00437FCD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Количество</w:t>
                  </w:r>
                </w:p>
              </w:tc>
              <w:tc>
                <w:tcPr>
                  <w:tcW w:w="7233" w:type="dxa"/>
                </w:tcPr>
                <w:p w14:paraId="2F000000" w14:textId="747AC028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1 комплект.</w:t>
                  </w:r>
                </w:p>
              </w:tc>
            </w:tr>
            <w:tr w:rsidR="00437FCD" w:rsidRPr="007D0CE8" w14:paraId="42B43E00" w14:textId="77777777" w:rsidTr="007D0CE8">
              <w:tc>
                <w:tcPr>
                  <w:tcW w:w="596" w:type="dxa"/>
                </w:tcPr>
                <w:p w14:paraId="30000000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2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3" w:type="dxa"/>
                </w:tcPr>
                <w:p w14:paraId="31000000" w14:textId="77777777" w:rsidR="00437FCD" w:rsidRPr="007D0CE8" w:rsidRDefault="00437FCD" w:rsidP="00437FCD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Назначение и функциональные требования</w:t>
                  </w:r>
                </w:p>
              </w:tc>
              <w:tc>
                <w:tcPr>
                  <w:tcW w:w="7233" w:type="dxa"/>
                </w:tcPr>
                <w:p w14:paraId="158553D3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Мобильный модуль для термической обработки стоков предназначен для термического обеззараживания стоков, поступающих из «заразной» зоны существующего корпуса.</w:t>
                  </w:r>
                </w:p>
                <w:p w14:paraId="36ED83B2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МТОС должен состоять из «чистой» и «заразной» зоны</w:t>
                  </w:r>
                  <w:r w:rsidRPr="007D0CE8">
                    <w:rPr>
                      <w:color w:val="FF0000"/>
                      <w:sz w:val="22"/>
                      <w:szCs w:val="22"/>
                    </w:rPr>
                    <w:t>,</w:t>
                  </w:r>
                  <w:r w:rsidRPr="007D0CE8">
                    <w:rPr>
                      <w:sz w:val="22"/>
                      <w:szCs w:val="22"/>
                    </w:rPr>
                    <w:t xml:space="preserve"> соответствующих требованиям СанПиН 3.3686-21.</w:t>
                  </w:r>
                </w:p>
                <w:p w14:paraId="33000000" w14:textId="50E2066D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Адрес расположения МТОС: вблизи </w:t>
                  </w:r>
                  <w:r w:rsidRPr="007D0CE8">
                    <w:rPr>
                      <w:color w:val="auto"/>
                      <w:sz w:val="22"/>
                      <w:szCs w:val="22"/>
                    </w:rPr>
                    <w:t>нежилого здания «часть нежилого здания - пристройка к основному строению</w:t>
                  </w:r>
                  <w:r w:rsidRPr="007D0CE8">
                    <w:rPr>
                      <w:sz w:val="22"/>
                      <w:szCs w:val="22"/>
                    </w:rPr>
                    <w:t xml:space="preserve">» (кадастровый номер 77:17:0000000:6434), по адресу: Российская Федерация, город Москва,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вн.тер.г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.  поселение Московский, поселок Института Полиомиелита, дом 8, строение 23А. </w:t>
                  </w:r>
                </w:p>
              </w:tc>
            </w:tr>
            <w:tr w:rsidR="00437FCD" w:rsidRPr="007D0CE8" w14:paraId="17BB635D" w14:textId="77777777" w:rsidTr="007D0CE8">
              <w:tc>
                <w:tcPr>
                  <w:tcW w:w="596" w:type="dxa"/>
                </w:tcPr>
                <w:p w14:paraId="34000000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2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3" w:type="dxa"/>
                </w:tcPr>
                <w:p w14:paraId="35000000" w14:textId="77777777" w:rsidR="00437FCD" w:rsidRPr="007D0CE8" w:rsidRDefault="00437FCD" w:rsidP="00437FCD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Габаритные размеры</w:t>
                  </w:r>
                </w:p>
              </w:tc>
              <w:tc>
                <w:tcPr>
                  <w:tcW w:w="7233" w:type="dxa"/>
                </w:tcPr>
                <w:p w14:paraId="22AD8DD6" w14:textId="77777777" w:rsidR="00437FCD" w:rsidRPr="007D0CE8" w:rsidRDefault="00437FCD" w:rsidP="00437FCD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D0CE8">
                    <w:rPr>
                      <w:color w:val="000000" w:themeColor="text1"/>
                      <w:sz w:val="22"/>
                      <w:szCs w:val="22"/>
                    </w:rPr>
                    <w:t>Длина: не более 13410 мм.</w:t>
                  </w:r>
                </w:p>
                <w:p w14:paraId="772718AA" w14:textId="77777777" w:rsidR="00437FCD" w:rsidRPr="007D0CE8" w:rsidRDefault="00437FCD" w:rsidP="00437FCD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D0CE8">
                    <w:rPr>
                      <w:color w:val="000000" w:themeColor="text1"/>
                      <w:sz w:val="22"/>
                      <w:szCs w:val="22"/>
                    </w:rPr>
                    <w:t>Ширина: не более 5510 мм.</w:t>
                  </w:r>
                </w:p>
                <w:p w14:paraId="38000000" w14:textId="31EA2E5D" w:rsidR="00437FCD" w:rsidRPr="007D0CE8" w:rsidRDefault="00437FCD" w:rsidP="00437FCD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D0CE8">
                    <w:rPr>
                      <w:color w:val="000000" w:themeColor="text1"/>
                      <w:sz w:val="22"/>
                      <w:szCs w:val="22"/>
                    </w:rPr>
                    <w:t>Высота: не более 3500 мм.</w:t>
                  </w:r>
                </w:p>
              </w:tc>
            </w:tr>
            <w:tr w:rsidR="00437FCD" w:rsidRPr="007D0CE8" w14:paraId="779D4A9C" w14:textId="77777777" w:rsidTr="007D0CE8">
              <w:tc>
                <w:tcPr>
                  <w:tcW w:w="596" w:type="dxa"/>
                </w:tcPr>
                <w:p w14:paraId="39000000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2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3" w:type="dxa"/>
                </w:tcPr>
                <w:p w14:paraId="3A000000" w14:textId="77777777" w:rsidR="00437FCD" w:rsidRPr="007D0CE8" w:rsidRDefault="00437FCD" w:rsidP="00437FCD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Особенности конструкции/технические характеристики</w:t>
                  </w:r>
                </w:p>
              </w:tc>
              <w:tc>
                <w:tcPr>
                  <w:tcW w:w="7233" w:type="dxa"/>
                </w:tcPr>
                <w:p w14:paraId="4C81C590" w14:textId="2B531A9C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Система водоотвода с кровли – наружная организованная.</w:t>
                  </w:r>
                  <w:r w:rsidR="00FF486B">
                    <w:rPr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</w:rPr>
                    <w:t>Размещение МТОС принять согласно Приложению 2.</w:t>
                  </w:r>
                </w:p>
                <w:p w14:paraId="29850EE3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b/>
                      <w:sz w:val="22"/>
                      <w:szCs w:val="22"/>
                    </w:rPr>
                    <w:t>Состав «чистой» зоны МТОС:</w:t>
                  </w:r>
                </w:p>
                <w:p w14:paraId="7098F1AE" w14:textId="77777777" w:rsidR="00437FCD" w:rsidRPr="007D0CE8" w:rsidRDefault="00437FCD" w:rsidP="00FF486B">
                  <w:pPr>
                    <w:pStyle w:val="af"/>
                    <w:numPr>
                      <w:ilvl w:val="0"/>
                      <w:numId w:val="3"/>
                    </w:numPr>
                    <w:ind w:left="321" w:hanging="142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тамбур;</w:t>
                  </w:r>
                </w:p>
                <w:p w14:paraId="367C8A89" w14:textId="77777777" w:rsidR="00437FCD" w:rsidRPr="007D0CE8" w:rsidRDefault="00437FCD" w:rsidP="00FF486B">
                  <w:pPr>
                    <w:pStyle w:val="af"/>
                    <w:numPr>
                      <w:ilvl w:val="0"/>
                      <w:numId w:val="3"/>
                    </w:numPr>
                    <w:ind w:left="321" w:hanging="142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аппаратная;</w:t>
                  </w:r>
                </w:p>
                <w:p w14:paraId="62DB7A04" w14:textId="77777777" w:rsidR="00437FCD" w:rsidRPr="007D0CE8" w:rsidRDefault="00437FCD" w:rsidP="00FF486B">
                  <w:pPr>
                    <w:pStyle w:val="af"/>
                    <w:numPr>
                      <w:ilvl w:val="0"/>
                      <w:numId w:val="3"/>
                    </w:numPr>
                    <w:ind w:left="321" w:hanging="142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зона гардероба личной одежды;</w:t>
                  </w:r>
                </w:p>
                <w:p w14:paraId="18E4D9E6" w14:textId="77777777" w:rsidR="00437FCD" w:rsidRPr="007D0CE8" w:rsidRDefault="00437FCD" w:rsidP="00FF486B">
                  <w:pPr>
                    <w:pStyle w:val="af"/>
                    <w:numPr>
                      <w:ilvl w:val="0"/>
                      <w:numId w:val="3"/>
                    </w:numPr>
                    <w:ind w:left="321" w:hanging="142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зона обтирочной.</w:t>
                  </w:r>
                </w:p>
                <w:p w14:paraId="1E881C5B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7D0CE8">
                    <w:rPr>
                      <w:b/>
                      <w:sz w:val="22"/>
                      <w:szCs w:val="22"/>
                    </w:rPr>
                    <w:t>Состав «заразной» зоны МТОС:</w:t>
                  </w:r>
                </w:p>
                <w:p w14:paraId="66B493B1" w14:textId="77777777" w:rsidR="00437FCD" w:rsidRPr="007D0CE8" w:rsidRDefault="00437FCD" w:rsidP="00FF486B">
                  <w:pPr>
                    <w:pStyle w:val="af"/>
                    <w:numPr>
                      <w:ilvl w:val="0"/>
                      <w:numId w:val="4"/>
                    </w:numPr>
                    <w:ind w:left="321" w:hanging="116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зона душевой (вход персонала в «заразную» зону);</w:t>
                  </w:r>
                </w:p>
                <w:p w14:paraId="3892D5D4" w14:textId="77777777" w:rsidR="00437FCD" w:rsidRPr="007D0CE8" w:rsidRDefault="00437FCD" w:rsidP="00FF486B">
                  <w:pPr>
                    <w:pStyle w:val="af"/>
                    <w:numPr>
                      <w:ilvl w:val="0"/>
                      <w:numId w:val="4"/>
                    </w:numPr>
                    <w:ind w:left="321" w:hanging="116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зона душевой (выход персонала из «заразной» зоны);</w:t>
                  </w:r>
                </w:p>
                <w:p w14:paraId="7421E866" w14:textId="77777777" w:rsidR="00437FCD" w:rsidRPr="007D0CE8" w:rsidRDefault="00437FCD" w:rsidP="00FF486B">
                  <w:pPr>
                    <w:pStyle w:val="af"/>
                    <w:numPr>
                      <w:ilvl w:val="0"/>
                      <w:numId w:val="4"/>
                    </w:numPr>
                    <w:ind w:left="321" w:hanging="116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зона размещения установки термической обработки стоков (СТОС);</w:t>
                  </w:r>
                </w:p>
                <w:p w14:paraId="53DD8EB5" w14:textId="77777777" w:rsidR="00437FCD" w:rsidRPr="007D0CE8" w:rsidRDefault="00437FCD" w:rsidP="00FF486B">
                  <w:pPr>
                    <w:pStyle w:val="af"/>
                    <w:numPr>
                      <w:ilvl w:val="0"/>
                      <w:numId w:val="4"/>
                    </w:numPr>
                    <w:ind w:left="321" w:hanging="116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зона гардероба рабочей одежды;</w:t>
                  </w:r>
                </w:p>
                <w:p w14:paraId="75B8A71E" w14:textId="77777777" w:rsidR="00437FCD" w:rsidRPr="007D0CE8" w:rsidRDefault="00437FCD" w:rsidP="00FF486B">
                  <w:pPr>
                    <w:pStyle w:val="af"/>
                    <w:numPr>
                      <w:ilvl w:val="0"/>
                      <w:numId w:val="4"/>
                    </w:numPr>
                    <w:ind w:left="321" w:hanging="116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тамбур-шлюз (вход персонала в зону размещения установки термической обработки стоков);</w:t>
                  </w:r>
                </w:p>
                <w:p w14:paraId="47F02348" w14:textId="77777777" w:rsidR="00437FCD" w:rsidRPr="007D0CE8" w:rsidRDefault="00437FCD" w:rsidP="00FF486B">
                  <w:pPr>
                    <w:pStyle w:val="af"/>
                    <w:numPr>
                      <w:ilvl w:val="0"/>
                      <w:numId w:val="4"/>
                    </w:numPr>
                    <w:ind w:left="321" w:hanging="116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тамбур-шлюз (выход персонала из зоны размещения установки термической обработки стоков);</w:t>
                  </w:r>
                </w:p>
                <w:p w14:paraId="628664E2" w14:textId="77777777" w:rsidR="00437FCD" w:rsidRPr="007D0CE8" w:rsidRDefault="00437FCD" w:rsidP="00FF486B">
                  <w:pPr>
                    <w:pStyle w:val="af"/>
                    <w:numPr>
                      <w:ilvl w:val="0"/>
                      <w:numId w:val="4"/>
                    </w:numPr>
                    <w:ind w:left="321" w:hanging="116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зона снятия рабочей одежды.</w:t>
                  </w:r>
                </w:p>
                <w:p w14:paraId="58D9293D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Конструкция МТОС должна обеспечивать безопасность при работе с ПБА. Внутренние поверхности МТОС должны быть гладкими, без щелей, устойчивыми к многократному действию моющих и дезинфицирующих средств. Стыковые соединения между блок-контейнерами должны обеспечивать герметичность с использованием уплотнительного профиля. Критерий герметичности ограждающих конструкций на границе «заразной» зоны: после откачки воздуха из внутреннего объема блок-контейнера до значения (минус 500 Па) допускается падение разряжения до минус</w:t>
                  </w:r>
                  <w:r w:rsidRPr="007D0CE8">
                    <w:rPr>
                      <w:color w:val="8EAADB" w:themeColor="accent5" w:themeTint="99"/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</w:rPr>
                    <w:t>250 Па за время не более 10 секунд.</w:t>
                  </w:r>
                </w:p>
                <w:p w14:paraId="1E0FDBA9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Материал наружных стен (внешних ограждающих конструкций): сэндвич-панели с заполнителем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пенополиизоциануратом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(или </w:t>
                  </w:r>
                  <w:bookmarkStart w:id="0" w:name="_GoBack"/>
                  <w:r w:rsidRPr="007D0CE8">
                    <w:rPr>
                      <w:sz w:val="22"/>
                      <w:szCs w:val="22"/>
                    </w:rPr>
                    <w:t>эквивал</w:t>
                  </w:r>
                  <w:bookmarkEnd w:id="0"/>
                  <w:r w:rsidRPr="007D0CE8">
                    <w:rPr>
                      <w:sz w:val="22"/>
                      <w:szCs w:val="22"/>
                    </w:rPr>
                    <w:t>ент) толщиной не менее 100мм, подобранные с учетом климатических особенностей г. Москва. Толщина стальных листов сэндвич-панелей не менее 0,45 мм. Окраску сэндвич-панелей с внутренней стороны принять в цвет RAL 9003, цвет наружной поверхности принять в цвет RAL 9002.</w:t>
                  </w:r>
                </w:p>
                <w:p w14:paraId="616A9558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Конструкцию потолка принять в виде (изнутри наружу):                   </w:t>
                  </w:r>
                </w:p>
                <w:p w14:paraId="50F03E97" w14:textId="77777777" w:rsidR="00437FCD" w:rsidRPr="007D0CE8" w:rsidRDefault="00437FCD" w:rsidP="00FF486B">
                  <w:pPr>
                    <w:pStyle w:val="af"/>
                    <w:numPr>
                      <w:ilvl w:val="0"/>
                      <w:numId w:val="4"/>
                    </w:numPr>
                    <w:ind w:left="321" w:hanging="116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сэндвич-панелей с заполнителем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пенополиизоциануратом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с толщиной панели не менее 50 мм; </w:t>
                  </w:r>
                </w:p>
                <w:p w14:paraId="2B9DF6BB" w14:textId="77777777" w:rsidR="00437FCD" w:rsidRPr="007D0CE8" w:rsidRDefault="00437FCD" w:rsidP="00FF486B">
                  <w:pPr>
                    <w:pStyle w:val="af"/>
                    <w:numPr>
                      <w:ilvl w:val="0"/>
                      <w:numId w:val="4"/>
                    </w:numPr>
                    <w:ind w:left="321" w:hanging="116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lastRenderedPageBreak/>
                    <w:t>минеральной ваты общей толщины не более 100 мм;</w:t>
                  </w:r>
                </w:p>
                <w:p w14:paraId="660F2F89" w14:textId="77777777" w:rsidR="00437FCD" w:rsidRPr="007D0CE8" w:rsidRDefault="00437FCD" w:rsidP="00FF486B">
                  <w:pPr>
                    <w:pStyle w:val="af"/>
                    <w:numPr>
                      <w:ilvl w:val="0"/>
                      <w:numId w:val="4"/>
                    </w:numPr>
                    <w:ind w:left="321" w:hanging="116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гидроизоляционной пленки (при необходимости).</w:t>
                  </w:r>
                </w:p>
                <w:p w14:paraId="6F9F7F2C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Конструкция перекрытия 1 яруса должна выдерживать нагрузку от вентиляционного оборудования. Вентиляционное оборудование устанавливается над 1 ярусом МТОС.</w:t>
                  </w:r>
                </w:p>
                <w:p w14:paraId="54DEA41C" w14:textId="1C233198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Конструкция кровли МТОС принять скатную, покрытую листами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профнастила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С21 </w:t>
                  </w:r>
                  <w:r w:rsidR="00FF486B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FF486B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 xml:space="preserve">. Цвет - RAL9002. Толщина листа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профнастила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не менее 0,45 мм. </w:t>
                  </w:r>
                </w:p>
                <w:p w14:paraId="7C4A9A03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Предусмотреть лестницу для обслуживания вентиляционного оборудования.</w:t>
                  </w:r>
                </w:p>
                <w:p w14:paraId="55036F1B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Конструкцию кровли принять с наружным водостоком.</w:t>
                  </w:r>
                </w:p>
                <w:p w14:paraId="7FCA4F1F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Наружные и смотровые окна в МТОС не предусматривать.</w:t>
                  </w:r>
                </w:p>
                <w:p w14:paraId="0F4A632F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Предусмотреть съемные стеновые панели в зоне размещения СТОС для возможности осуществления замены элементов МТОС.</w:t>
                  </w:r>
                </w:p>
                <w:p w14:paraId="33CBAC8F" w14:textId="5C824E82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Каркас блок-контейнеров должен быть сварным из стальных профилей, покрытых грунтовкой ГФ-021 </w:t>
                  </w:r>
                  <w:r w:rsidR="007D0CE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7D0CE8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 xml:space="preserve">. Финишная окраска-эмаль ПФ-115 </w:t>
                  </w:r>
                  <w:r w:rsidR="00FF486B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FF486B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>, в два слоя.</w:t>
                  </w:r>
                </w:p>
                <w:p w14:paraId="27A7C36A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Обеспечить огнезащитным покрытием строительные конструкции в соответствии с нормативными документами по пожарной безопасности.</w:t>
                  </w:r>
                </w:p>
                <w:p w14:paraId="6A008EB3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Стыки коммуникаций в блок-контейнерах в пределах «заразной» зоны предусмотреть сварными по месту.</w:t>
                  </w:r>
                </w:p>
                <w:p w14:paraId="326F5706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 входе в МТОС предусмотреть устройство крыльца с навесом.</w:t>
                  </w:r>
                </w:p>
                <w:p w14:paraId="746A4D87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Предусмотреть систему наружного организованного водостока.</w:t>
                  </w:r>
                </w:p>
                <w:p w14:paraId="2D2D37C5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Подвесной потолок не предусматривать.</w:t>
                  </w:r>
                </w:p>
                <w:p w14:paraId="3AC140A1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Конструкцией блок-контейнеров предусмотреть возможность крепления к ограждающим конструкциям (внутренним и внешним) инженерных коммуникаций. </w:t>
                  </w:r>
                </w:p>
                <w:p w14:paraId="22D945F1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Поставка автоклава находится в зоне ответственности Заказчика.</w:t>
                  </w:r>
                </w:p>
                <w:p w14:paraId="045D0625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7D0CE8">
                    <w:rPr>
                      <w:b/>
                      <w:sz w:val="22"/>
                      <w:szCs w:val="22"/>
                      <w:u w:val="single"/>
                    </w:rPr>
                    <w:t>Внутренние ограждающие конструкции:</w:t>
                  </w:r>
                </w:p>
                <w:p w14:paraId="7FC179E0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 качестве внутренних ограждающих конструкций «чистой» и «заразной» зон использовать трехслойные сэндвич-панели с оцинкованной внешней поверхностью и заполнителем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пенополиизоциануратом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толщиной не менее 50 мм. С двух сторон холоднокатаная оцинкованная сталь, окрашенная полиэфирной краской в цвет согласно каталогу, RAL 9003. Толщину стального листа принять не менее 0,45 мм. С обеих сторон сэндвич-панели стальной лист должен быть гладкий.</w:t>
                  </w:r>
                </w:p>
                <w:p w14:paraId="3C6D8EAC" w14:textId="7E1D1C0A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Герметичность стыков сэндвич-панелей между собой обеспечить обработкой стыка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герметиком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типа SOUDASEAL CLEANROOM </w:t>
                  </w:r>
                  <w:r w:rsidR="007D0CE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7D0CE8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 xml:space="preserve">, c адгезионной прочностью на основе МС-полимера, устойчивым к УФ-облучению и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дезобработке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. Все внутренние горизонтальные углы стыка с низом блок-контейнеров выполнить с закруглением.</w:t>
                  </w:r>
                </w:p>
                <w:p w14:paraId="52071F8B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 границах «заразной» зоны допускается порог между блок- контейнерами высотой не более 300 мм.</w:t>
                  </w:r>
                </w:p>
                <w:p w14:paraId="76520723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 границе «чистой» и «заразной» зон предусмотреть устройство герметичных дверей. Двери в зону размещения СТОС предусмотреть приподнятыми от уровня пола не менее чем на 300 мм. Все двери предусматривать глухие.</w:t>
                  </w:r>
                </w:p>
                <w:p w14:paraId="43E8BC48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7D0CE8">
                    <w:rPr>
                      <w:b/>
                      <w:sz w:val="22"/>
                      <w:szCs w:val="22"/>
                      <w:u w:val="single"/>
                    </w:rPr>
                    <w:t>Требования к фундаментам:</w:t>
                  </w:r>
                </w:p>
                <w:p w14:paraId="528BE5A8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Тип проектируемых фундаментов принять с учетом результатов инженерных изысканий (предоставляемых Заказчиком), сводного плана сетей, документации на существующий корпус, нагрузок конструкций надземной части МТОС и располагаемого в МТОС оборудования. Основания и фундаменты запроектировать в соответствии с СП 22.13330.2016. </w:t>
                  </w:r>
                </w:p>
                <w:p w14:paraId="5BF62D27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lastRenderedPageBreak/>
                    <w:t>Необходимые работы по выносу сетей зоны размещения МТОС и устройству необходимых наружных сетей для подключения МТОС находятся в зоне ответственности Заказчика</w:t>
                  </w:r>
                </w:p>
                <w:p w14:paraId="0E2F2A2E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Вокруг МТОС устроить бетонную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отмостку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шириной не менее 500 мм из бетона класса не ниже В 7,5.</w:t>
                  </w:r>
                </w:p>
                <w:p w14:paraId="4271E799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7D0CE8">
                    <w:rPr>
                      <w:b/>
                      <w:sz w:val="22"/>
                      <w:szCs w:val="22"/>
                      <w:u w:val="single"/>
                    </w:rPr>
                    <w:t>Требования к полам:</w:t>
                  </w:r>
                </w:p>
                <w:p w14:paraId="26CEBDF6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Материалы, из которых изготавливается основание и пол для блок-контейнеров определяются конструкторской документацией в соответствии с СанПиНом 3.3686-21 и функциональным назначением помещений, а также технологическими требованиями:</w:t>
                  </w:r>
                </w:p>
                <w:p w14:paraId="645A56FD" w14:textId="5922B68A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 границах «заразной» зоны для покрытия применить листы нержавеющей стали AISI 316 </w:t>
                  </w:r>
                  <w:r w:rsidR="00F903F4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F903F4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 xml:space="preserve">, толщиной не менее 3 мм с заведением на стены высотой не менее 150 мм. Листы свариваются сплошным швом и представляют собой герметичную конструкцию. Герметизация стыков между сэндвич-панелями и покрытием пола МТОС, а также крепежных элементов (метизов), осуществляется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герметиком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типа SOUDASEAL CLEANROOM </w:t>
                  </w:r>
                  <w:r w:rsidR="00F903F4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F903F4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 xml:space="preserve">, c адгезионной прочностью на основе МС-полимера, устойчивым к УФ-облучению и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дезобработке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;</w:t>
                  </w:r>
                </w:p>
                <w:p w14:paraId="78C812D4" w14:textId="78C931D5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 «чистой» зоне для покрытия применить листы нержавеющей стали «чечевица» не хуже AISI 304, толщиной не менее 3 мм, закрепленные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саморезами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из нержавеющей стали к каркасу блок-контейнера. Герметизация стыков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герметиком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типа SOUDASEAL CLEANROOM </w:t>
                  </w:r>
                  <w:r w:rsidR="00F903F4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F903F4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 xml:space="preserve">, c адгезионной прочностью на основе МС-полимера, устойчивым к УФ-облучению и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дезобработке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;        </w:t>
                  </w:r>
                </w:p>
                <w:p w14:paraId="2E8756F0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материал основания под покрытием цементно-стружечная плита толщиной не менее 20 мм, плотностью 1100–1400 кг/м³;</w:t>
                  </w:r>
                </w:p>
                <w:p w14:paraId="191EFBD9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основание дополнительно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теплоизолировать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минеральной ватой общей толщиной не менее 150 мм;</w:t>
                  </w:r>
                </w:p>
                <w:p w14:paraId="54B07252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с наружной стороны низа блок-контейнеров металлический лист Ст3 ГОСТ 380-2005 толщиной не менее 1,5 мм, приваренный сплошным швом по всему периметру к каркасу и покрытый антикоррозионным составом. </w:t>
                  </w:r>
                </w:p>
                <w:p w14:paraId="101EA05D" w14:textId="0B8F9D16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По периметру покрытия пола на стыках «стена – пол» устанавливаются скругляющие элементы -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нащельники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стальные из нержавеющей стали марка AISI 316 </w:t>
                  </w:r>
                  <w:r w:rsidR="00F903F4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F903F4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 xml:space="preserve"> без покрытия. Использовать обрамляющие профили индивидуального раскроя из нержавеющей стали марка AISI 316 </w:t>
                  </w:r>
                  <w:r w:rsidR="00F903F4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F903F4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 xml:space="preserve"> без покрытия, толщиной 1,5 мм с герметизацией стыков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герметиком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типа SOUDASEAL CLEANROOM </w:t>
                  </w:r>
                  <w:r w:rsidR="007D0CE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7D0CE8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 xml:space="preserve">, c адгезионной прочностью на основе МС-полимера, устойчивым к УФ-облучению и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дезобработке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.</w:t>
                  </w:r>
                </w:p>
                <w:p w14:paraId="01FACAD5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7D0CE8">
                    <w:rPr>
                      <w:b/>
                      <w:sz w:val="22"/>
                      <w:szCs w:val="22"/>
                      <w:u w:val="single"/>
                    </w:rPr>
                    <w:t>Требования к дверям:</w:t>
                  </w:r>
                </w:p>
                <w:p w14:paraId="0D4405F4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Дверные блоки на границах «Чистой» и «Заразных» зон предусмотреть герметичными (водогазонепроницаемого исполнения). В «Заразной» зоне предусмотреть дверные блоки водогазонепроницаемого исполнения и металлические с полимерным покрытием Цвет согласовать с Заказчиком. В «Чистой» зоне предусмотреть дверные блоки из алюминиевого профиля с полимерным покрытием, заполнение сэндвич. </w:t>
                  </w:r>
                </w:p>
                <w:p w14:paraId="05A51A71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Все герметичные двери в зоне размещения СТОС предусмотреть приподнятыми от уровня пола не более чем на 300 мм. Габарит герметичных дверей в свету принять не более 600×1600 мм. Прочие одностворчатые двери в границах «заразной» зоны предусмотреть с габаритом не более 600×1900 мм в свету. Дверь в аппаратную предусмотреть с габаритом в свету не менее 800×1900 мм. Дверь в МТОС предусмотреть утепленной, с доводчиком и с габаритами не менее существующей двери в здании. Двери «чистой» зоны оснастить доводчиками. Все двери предусматривать глухие. Открывание дверей предусмотреть в соответствии с Приложением 2.</w:t>
                  </w:r>
                </w:p>
                <w:p w14:paraId="29F41F62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7D0CE8">
                    <w:rPr>
                      <w:b/>
                      <w:sz w:val="22"/>
                      <w:szCs w:val="22"/>
                      <w:u w:val="single"/>
                    </w:rPr>
                    <w:lastRenderedPageBreak/>
                    <w:t>Вентиляция и кондиционирование воздуха:</w:t>
                  </w:r>
                </w:p>
                <w:p w14:paraId="1564C1FB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Проектируемые системы вентиляции и кондиционирования воздуха должны обеспечивать нормируемые параметры микроклимата и воздушной среды в соответствии с действующими нормативными документами.</w:t>
                  </w:r>
                </w:p>
                <w:p w14:paraId="557282CA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Допустимые параметры воздуха внутри МТОС принять:</w:t>
                  </w:r>
                </w:p>
                <w:p w14:paraId="25105999" w14:textId="77777777" w:rsidR="00437FCD" w:rsidRPr="007D0CE8" w:rsidRDefault="00437FCD" w:rsidP="00FF486B">
                  <w:pPr>
                    <w:pStyle w:val="af"/>
                    <w:numPr>
                      <w:ilvl w:val="0"/>
                      <w:numId w:val="4"/>
                    </w:numPr>
                    <w:ind w:left="321" w:hanging="116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без присутствия персонала от плюс 17 °С до плюс 30 °С, относительная влажность не более 75 %;</w:t>
                  </w:r>
                </w:p>
                <w:p w14:paraId="7F4A10BB" w14:textId="77777777" w:rsidR="00437FCD" w:rsidRPr="007D0CE8" w:rsidRDefault="00437FCD" w:rsidP="00FF486B">
                  <w:pPr>
                    <w:pStyle w:val="af"/>
                    <w:numPr>
                      <w:ilvl w:val="0"/>
                      <w:numId w:val="4"/>
                    </w:numPr>
                    <w:ind w:left="321" w:hanging="116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во время присутствия персонала от плюс 17 °С до плюс 27 °С, относительная влажность не более 75 %.</w:t>
                  </w:r>
                </w:p>
                <w:p w14:paraId="5770C114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Допустимые параметры внутреннего воздуха блока санпропускников (зоны № 3-10 согласно Приложения 1) в холодный период года принять от плюс 18 °С до плюс 28 °С, относительная влажность не нормируется. Расчетная температура воздуха и влажность блока санпропускников (зоны № 3-10 согласно Приложения 1) в теплый период года не нормируются.</w:t>
                  </w:r>
                </w:p>
                <w:p w14:paraId="1BAC12E1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Источник питания для оборудования теплоснабжения приточных установок – электрическая сеть. Источник системы холодоснабжения –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чиллер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наружной установки. Размещение холодильного оборудования определить при разработке конструкторской документации.</w:t>
                  </w:r>
                </w:p>
                <w:p w14:paraId="335D09D2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Для надежной работы всех вентиляционных систем предусмотреть 100 % резервирование приточных и вытяжных вентиляторов, обслуживающих «заразную» зону.</w:t>
                  </w:r>
                </w:p>
                <w:p w14:paraId="134E8D17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Замена приточно-вытяжных HEPA фильтров должна производиться со стороны «заразной» зоны. Для замены фильтров предусмотреть (при необходимости) герметические клапаны с электроприводами.</w:t>
                  </w:r>
                </w:p>
                <w:p w14:paraId="47876FFD" w14:textId="0F0EC2C6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Воздуховоды внутри «заразной» зоны должны быть герметичными, устойчивым к обработке дезинфицирующими составами, выполняться из нержавеющей стали марки 12Х18Н10Т </w:t>
                  </w:r>
                  <w:r w:rsidR="00F903F4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F903F4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>.</w:t>
                  </w:r>
                </w:p>
                <w:p w14:paraId="31E02570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При пересечении воздуховодами ограждающих конструкций на границах «чистой» и «заразной» зон установить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гермопроходы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.</w:t>
                  </w:r>
                </w:p>
                <w:p w14:paraId="16BB3C32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7D0CE8">
                    <w:rPr>
                      <w:b/>
                      <w:sz w:val="22"/>
                      <w:szCs w:val="22"/>
                    </w:rPr>
                    <w:t>Система вентиляции и кондиционирования МТОС делится на «чистую» и «заразную».</w:t>
                  </w:r>
                </w:p>
                <w:p w14:paraId="2801152B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7D0CE8">
                    <w:rPr>
                      <w:b/>
                      <w:sz w:val="22"/>
                      <w:szCs w:val="22"/>
                    </w:rPr>
                    <w:t>1) Вентиляция и кондиционирование «заразной» зоны:</w:t>
                  </w:r>
                </w:p>
                <w:p w14:paraId="4C95E5A4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Система вентиляции и кондиционирования должна обеспечивать безопасность при работе с ПБА II группы патогенности (УББ3) в соответствии с СанПиНом 3.3686-21.</w:t>
                  </w:r>
                </w:p>
                <w:p w14:paraId="2D97A84F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Для обеспечения нормируемых параметров внутренней среды, для поддержания заданных перепадов давления, а также для обеспечения биологической безопасности предусмотреть установку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депрессионно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-климатического оборудования.</w:t>
                  </w:r>
                </w:p>
                <w:p w14:paraId="2E20AF79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7D0CE8">
                    <w:rPr>
                      <w:b/>
                      <w:sz w:val="22"/>
                      <w:szCs w:val="22"/>
                    </w:rPr>
                    <w:t>Депрессионно</w:t>
                  </w:r>
                  <w:proofErr w:type="spellEnd"/>
                  <w:r w:rsidRPr="007D0CE8">
                    <w:rPr>
                      <w:b/>
                      <w:sz w:val="22"/>
                      <w:szCs w:val="22"/>
                    </w:rPr>
                    <w:t>-климатическая вентиляционная система (ДКВС) зоны размещения установки термического обеззараживания стоков.</w:t>
                  </w:r>
                </w:p>
                <w:p w14:paraId="36F88774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ДКВС представляет собой комплекс оборудования, предназначенный для поддержания воздушной среды с регулируемыми параметрами микроклимата. При этом выполняется:</w:t>
                  </w:r>
                </w:p>
                <w:p w14:paraId="77714674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обеспечение непрерывного процесса принудительной вентиляции воздуха в зонах (не менее нормируемого значения);</w:t>
                  </w:r>
                </w:p>
                <w:p w14:paraId="4FA8BDC3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высокоэффективная очистка воздуха, подаваемого и выбрасываемого из зоны размещения установки термической обработки стоков;</w:t>
                  </w:r>
                </w:p>
                <w:p w14:paraId="1784B1CB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обеспечение и поддержание заданной температуры воздуха в зону размещения установки термической обработки стоков;</w:t>
                  </w:r>
                </w:p>
                <w:p w14:paraId="58A564F4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обеспечение и поддержание заданных параметров разрежения, производительности и кратности воздухообмена в зоны размещения установки термической обработки стоков. Требуемый перепад давления по отношению к окружающей среде минус 100 Па, кратность воздухообмена - не менее 10.</w:t>
                  </w:r>
                </w:p>
                <w:p w14:paraId="5C1EC4EC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lastRenderedPageBreak/>
                    <w:t>Требования к конструкции МТОС и условиям эксплуатации, при обеспечении которых ДКВС будет выполнять задачи по поддержанию параметров микроклимата внутри «заразной» зоны МТОС:</w:t>
                  </w:r>
                </w:p>
                <w:p w14:paraId="23757B3C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 теплый период года - при температуре окружающей среды (атмосферы) плюс 35°С теплопоступления внутрь через внешние ограждающие конструкции должны быть не более 500 Вт/ч;</w:t>
                  </w:r>
                </w:p>
                <w:p w14:paraId="6D057D0B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 холодный период года - потери тепла через внешние ограждающие конструкции блок-контейнеров должны компенсироваться системой отопления блок-контейнеров;</w:t>
                  </w:r>
                </w:p>
                <w:p w14:paraId="069AFD72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электрическое питание: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пятипроводная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сеть (три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фазы+нейтраль+заземление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), напряжение 380 В ± 10 %, частота 50 Гц, мощность не более 40 кВт.</w:t>
                  </w:r>
                </w:p>
                <w:p w14:paraId="3EAEDA92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Характеристики ДКВС зоны размещения установки термической обработки стоков:</w:t>
                  </w:r>
                </w:p>
                <w:p w14:paraId="5503F353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производительность: не более 1400 м</w:t>
                  </w:r>
                  <w:r w:rsidRPr="00F903F4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7D0CE8">
                    <w:rPr>
                      <w:sz w:val="22"/>
                      <w:szCs w:val="22"/>
                    </w:rPr>
                    <w:t>/ч;</w:t>
                  </w:r>
                </w:p>
                <w:p w14:paraId="139A914B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диапазон поддерживаемых температур внутреннего воздуха: не менее плюс 19 °С, не более плюс 30 °С при температуре наружного воздуха не менее минус 35 °С, не более плюс 35 °С</w:t>
                  </w:r>
                </w:p>
                <w:p w14:paraId="2BC4B16E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монтажное исполнение: наружное, устанавливается над 1 ярусом МТОС;</w:t>
                  </w:r>
                </w:p>
                <w:p w14:paraId="33D791DE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классификация установленных приточных фильтров:</w:t>
                  </w:r>
                </w:p>
                <w:p w14:paraId="7003C15F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класс по ГОСТ Р ЕН 779-2014: G4;</w:t>
                  </w:r>
                </w:p>
                <w:p w14:paraId="5B1E3D8A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класс по ГОСТ Р ЕН 1822-1-2010: Н14</w:t>
                  </w:r>
                </w:p>
                <w:p w14:paraId="322BC3DB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начальная эффективность установленного НЕРА H14 фильтра по частицам MPPS: 99,995 %;</w:t>
                  </w:r>
                </w:p>
                <w:p w14:paraId="5405718A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количество ступеней фильтрации приточного воздуха: G4 - 1 шт., H14 - 1 шт.;</w:t>
                  </w:r>
                </w:p>
                <w:p w14:paraId="6FE191D2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количество ступеней фильтрации выпускного воздуха: Н14 - 1 шт.;</w:t>
                  </w:r>
                </w:p>
                <w:p w14:paraId="3BA42B90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параметры питающей сети:</w:t>
                  </w:r>
                </w:p>
                <w:p w14:paraId="2427F9F9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напряжение: 380 В ± 10 %;</w:t>
                  </w:r>
                </w:p>
                <w:p w14:paraId="2CAD83F3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частота 50 Гц;</w:t>
                  </w:r>
                </w:p>
                <w:p w14:paraId="17ABC77D" w14:textId="6716C094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система заземления TN</w:t>
                  </w:r>
                  <w:r w:rsidRPr="00F903F4">
                    <w:rPr>
                      <w:sz w:val="22"/>
                      <w:szCs w:val="22"/>
                    </w:rPr>
                    <w:t>-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F903F4">
                    <w:rPr>
                      <w:sz w:val="22"/>
                      <w:szCs w:val="22"/>
                    </w:rPr>
                    <w:t>-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S</w:t>
                  </w:r>
                  <w:r w:rsidR="00F903F4">
                    <w:rPr>
                      <w:sz w:val="22"/>
                      <w:szCs w:val="22"/>
                    </w:rPr>
                    <w:t>.</w:t>
                  </w:r>
                </w:p>
                <w:p w14:paraId="01DA5E14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7D0CE8">
                    <w:rPr>
                      <w:b/>
                      <w:sz w:val="22"/>
                      <w:szCs w:val="22"/>
                    </w:rPr>
                    <w:t>Депрессионно</w:t>
                  </w:r>
                  <w:proofErr w:type="spellEnd"/>
                  <w:r w:rsidRPr="007D0CE8">
                    <w:rPr>
                      <w:b/>
                      <w:sz w:val="22"/>
                      <w:szCs w:val="22"/>
                    </w:rPr>
                    <w:t>-климатическая вентиляционная система (ДКВС) блока санпропускников (зоны 3-10 согласно Приложению 2).</w:t>
                  </w:r>
                </w:p>
                <w:p w14:paraId="3157DE10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ДКВС предназначена для вентиляции блока санпропускника (зоны 3-10 согласно Приложению 2) путем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перетока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воздуха из «чистой» в «заразную» зону, а также для обеспечения скорости в открытом дверном проеме на границе «чистой» и «заразной» зон не менее 0,4 м/с (душевые).</w:t>
                  </w:r>
                </w:p>
                <w:p w14:paraId="12EED985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ДКВС представляет собой комплекс оборудования, состоящий из отдельных вентиляционных установок для «входа» и «выхода» персонала. При этом выполняется:</w:t>
                  </w:r>
                </w:p>
                <w:p w14:paraId="701B754A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обеспечение непрерывного процесса принудительной вентиляции воздуха в зонах 3-10 (не менее нормируемого значения);</w:t>
                  </w:r>
                </w:p>
                <w:p w14:paraId="686F9E01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обеспечение и поддержание заданной температуры воздуха;</w:t>
                  </w:r>
                </w:p>
                <w:p w14:paraId="1D0D6B99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высокоэффективная очистка вытяжного воздуха.</w:t>
                  </w:r>
                </w:p>
                <w:p w14:paraId="5267F7D4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Характеристики ДКВС блока санпропускника </w:t>
                  </w:r>
                  <w:r w:rsidRPr="007D0CE8">
                    <w:rPr>
                      <w:b/>
                      <w:sz w:val="22"/>
                      <w:szCs w:val="22"/>
                    </w:rPr>
                    <w:t>(зоны 3-10 согласно Приложению 2)</w:t>
                  </w:r>
                  <w:r w:rsidRPr="007D0CE8">
                    <w:rPr>
                      <w:sz w:val="22"/>
                      <w:szCs w:val="22"/>
                    </w:rPr>
                    <w:t>:</w:t>
                  </w:r>
                </w:p>
                <w:p w14:paraId="799B6936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производительность одной ДКВС: не менее 1500 м</w:t>
                  </w:r>
                  <w:r w:rsidRPr="00F903F4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7D0CE8">
                    <w:rPr>
                      <w:sz w:val="22"/>
                      <w:szCs w:val="22"/>
                    </w:rPr>
                    <w:t>/ч;</w:t>
                  </w:r>
                </w:p>
                <w:p w14:paraId="5A203DB8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диапазон поддерживаемых температур внутреннего воздуха: не менее плюс 18 °С, не более плюс 28 °С при температуре наружного воздуха не менее минус 35 °С, не более плюс 35 °С;</w:t>
                  </w:r>
                </w:p>
                <w:p w14:paraId="21EC947C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монтажное исполнение: наружное, устанавливается над 1 ярусом МТОС;</w:t>
                  </w:r>
                </w:p>
                <w:p w14:paraId="0C092E52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 диапазон поддерживаемого отрицательного перепада давления: не более минус 20 Па, не менее минус 150 Па;</w:t>
                  </w:r>
                </w:p>
                <w:p w14:paraId="5742A806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классификация установленных приточных и выпускных фильтров:</w:t>
                  </w:r>
                </w:p>
                <w:p w14:paraId="3334DCC6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класс по ГОСТ Р ЕН 779-2014: G4;</w:t>
                  </w:r>
                </w:p>
                <w:p w14:paraId="0E0675AB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lastRenderedPageBreak/>
                    <w:t>класс по ГОСТ Р ЕН 1822-1-2010: Н14</w:t>
                  </w:r>
                </w:p>
                <w:p w14:paraId="28DCDD84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начальная эффективность установленного НЕРА H14 фильтра по частицам MPPS: 99,995%;</w:t>
                  </w:r>
                </w:p>
                <w:p w14:paraId="3C2AD3DD" w14:textId="0095D399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количество ступеней фильтрации приточного воздуха: G4 - 1 шт</w:t>
                  </w:r>
                  <w:r w:rsidR="00F903F4">
                    <w:rPr>
                      <w:sz w:val="22"/>
                      <w:szCs w:val="22"/>
                    </w:rPr>
                    <w:t>.</w:t>
                  </w:r>
                  <w:r w:rsidRPr="007D0CE8">
                    <w:rPr>
                      <w:sz w:val="22"/>
                      <w:szCs w:val="22"/>
                    </w:rPr>
                    <w:t>;</w:t>
                  </w:r>
                </w:p>
                <w:p w14:paraId="520EA6FE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количество ступеней фильтрации выпускного воздуха: H14 - 1 шт.;</w:t>
                  </w:r>
                </w:p>
                <w:p w14:paraId="172932B8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параметры питающей сети:</w:t>
                  </w:r>
                </w:p>
                <w:p w14:paraId="228B8B85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напряжение: 380 В ± 10 %;</w:t>
                  </w:r>
                </w:p>
                <w:p w14:paraId="5E743C84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частота 50 Гц;</w:t>
                  </w:r>
                </w:p>
                <w:p w14:paraId="2C426D92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система заземления TN-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7D0CE8">
                    <w:rPr>
                      <w:sz w:val="22"/>
                      <w:szCs w:val="22"/>
                    </w:rPr>
                    <w:t>-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7D0CE8">
                    <w:rPr>
                      <w:sz w:val="22"/>
                      <w:szCs w:val="22"/>
                    </w:rPr>
                    <w:t>.</w:t>
                  </w:r>
                </w:p>
                <w:p w14:paraId="0B7236CF" w14:textId="3E47F088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На границах «заразной» и «чистой» зон установить дифференциальные манометры типа МДМ 2000 </w:t>
                  </w:r>
                  <w:r w:rsidR="00F903F4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F903F4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>.</w:t>
                  </w:r>
                </w:p>
                <w:p w14:paraId="11AC07F6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7D0CE8">
                    <w:rPr>
                      <w:b/>
                      <w:sz w:val="22"/>
                      <w:szCs w:val="22"/>
                    </w:rPr>
                    <w:t>2) Вентиляция и кондиционирование «чистой» зоны.</w:t>
                  </w:r>
                </w:p>
                <w:p w14:paraId="0FBA1853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Для «чистой» зоны предусмотреть автономную систему вентиляции и кондиционирования воздуха.</w:t>
                  </w:r>
                </w:p>
                <w:p w14:paraId="7143E537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Характеристики приточной вентиляционной системы для «чистой» зоны:</w:t>
                  </w:r>
                </w:p>
                <w:p w14:paraId="54BD709B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производительность: не более 650 м3/ч;</w:t>
                  </w:r>
                </w:p>
                <w:p w14:paraId="0295CD71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кратность воздухообмена: не менее 3;</w:t>
                  </w:r>
                </w:p>
                <w:p w14:paraId="47F72771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диапазон поддерживаемых температур внутреннего воздуха: не менее плюс 19 °С, не более плюс 30 °С при температуре наружного воздуха не менее минус 35 °С, не более плюс 35 °С;</w:t>
                  </w:r>
                </w:p>
                <w:p w14:paraId="6FB0E727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монтажное исполнение: подвесное, внутренняя установка;</w:t>
                  </w:r>
                </w:p>
                <w:p w14:paraId="70A0B07C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классификация установленных приточных фильтров по ГОСТ Р ЕН 779-2014: G4;</w:t>
                  </w:r>
                </w:p>
                <w:p w14:paraId="5F9F85D9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количество ступеней фильтрации приточного воздуха: G4 – 1 шт.;</w:t>
                  </w:r>
                </w:p>
                <w:p w14:paraId="05DEB8F7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количество ступеней фильтрации выпускного воздуха – не предусматривать;</w:t>
                  </w:r>
                </w:p>
                <w:p w14:paraId="4C6A9B1F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параметры питающей сети:</w:t>
                  </w:r>
                </w:p>
                <w:p w14:paraId="30CDC15D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напряжение: 380 В ± 10 %;</w:t>
                  </w:r>
                </w:p>
                <w:p w14:paraId="607FE31A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частота 50 Гц;</w:t>
                  </w:r>
                </w:p>
                <w:p w14:paraId="25383FE1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система заземления TN-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7D0CE8">
                    <w:rPr>
                      <w:sz w:val="22"/>
                      <w:szCs w:val="22"/>
                    </w:rPr>
                    <w:t>-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7D0CE8">
                    <w:rPr>
                      <w:sz w:val="22"/>
                      <w:szCs w:val="22"/>
                    </w:rPr>
                    <w:t>.</w:t>
                  </w:r>
                </w:p>
                <w:p w14:paraId="1FB70333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Приточное оборудование разместить под потолком «чистой» зоны.</w:t>
                  </w:r>
                </w:p>
                <w:p w14:paraId="4B026D0E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Вытяжной вентилятор для «чистой» зоны разместить под потолком «чистой» зоны, установленная мощность электродвигателя не более 0,5 кВт (220 В, 50 Гц).</w:t>
                  </w:r>
                </w:p>
                <w:p w14:paraId="371E8E66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 аппаратной (при необходимости) предусмотреть охлаждение воздуха в теплый период года для компенсации теплопоступлений от работы оборудования.</w:t>
                  </w:r>
                </w:p>
                <w:p w14:paraId="2A49B081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Предусмотреть возможность ручного регулирования расхода воздуха на каждом приточном или воздухозаборном устройстве для настройки расходов воздуха по зонам.</w:t>
                  </w:r>
                </w:p>
                <w:p w14:paraId="68050958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Воздуховоды выполнить из оцинкованной стали, класс герметичности </w:t>
                  </w:r>
                  <w:proofErr w:type="gramStart"/>
                  <w:r w:rsidRPr="007D0CE8">
                    <w:rPr>
                      <w:sz w:val="22"/>
                      <w:szCs w:val="22"/>
                    </w:rPr>
                    <w:t>В по</w:t>
                  </w:r>
                  <w:proofErr w:type="gramEnd"/>
                  <w:r w:rsidRPr="007D0CE8">
                    <w:rPr>
                      <w:sz w:val="22"/>
                      <w:szCs w:val="22"/>
                    </w:rPr>
                    <w:t xml:space="preserve"> СП 60.13330.2020, толщиной по ГОСТ Р 70349-2022.</w:t>
                  </w:r>
                </w:p>
                <w:p w14:paraId="244475EC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Резервирования вентиляторов не предусматривать.</w:t>
                  </w:r>
                </w:p>
                <w:p w14:paraId="716CA95C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7D0CE8">
                    <w:rPr>
                      <w:b/>
                      <w:sz w:val="22"/>
                      <w:szCs w:val="22"/>
                      <w:u w:val="single"/>
                    </w:rPr>
                    <w:t>Отопление:</w:t>
                  </w:r>
                </w:p>
                <w:p w14:paraId="70AA2B53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Предусмотреть устройство электрических нагревательных элементов с учетом требований к размещению в «заразной» зоне в соответствии с действующими нормативами.</w:t>
                  </w:r>
                </w:p>
                <w:p w14:paraId="4B4D0790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Допускается применение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электроотопления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с температурой на теплоотдающей поверхности приборов не более 70 °C с автоматическим регулированием тепловой мощности нагревательного элемента в зависимости от температуры воздуха в зонах.</w:t>
                  </w:r>
                </w:p>
                <w:p w14:paraId="6527F541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 качестве нагревательных приборов использовать регистры из гладких труб с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ТЭНом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. При работе регистр заполняется антифризом, а встраиваемый электрический нагревательный элемент нагревает и поддерживает температуру.</w:t>
                  </w:r>
                </w:p>
                <w:p w14:paraId="48F8A591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 «заразной» зоне приборы отопления расположить на расстоянии от стен, позволяющем проводить дезинфекционную обработку. Отопительные </w:t>
                  </w:r>
                  <w:r w:rsidRPr="007D0CE8">
                    <w:rPr>
                      <w:sz w:val="22"/>
                      <w:szCs w:val="22"/>
                    </w:rPr>
                    <w:lastRenderedPageBreak/>
                    <w:t>приборы должны иметь гладкую легко очищаемую поверхность, устойчивую к многократному действию моющих и дезинфицирующих средств.</w:t>
                  </w:r>
                </w:p>
                <w:p w14:paraId="05F4752F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7D0CE8">
                    <w:rPr>
                      <w:b/>
                      <w:sz w:val="22"/>
                      <w:szCs w:val="22"/>
                      <w:u w:val="single"/>
                    </w:rPr>
                    <w:t>Автоматизация системы вентиляции и кондиционирования воздуха:</w:t>
                  </w:r>
                </w:p>
                <w:p w14:paraId="0E4046D2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Предусмотреть автоматизацию систем вентиляции и кондиционирования:</w:t>
                  </w:r>
                </w:p>
                <w:p w14:paraId="52E9A959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поддержание заданного расхода воздуха;</w:t>
                  </w:r>
                </w:p>
                <w:p w14:paraId="6912AAF9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регулирование заданных параметров воздуха внутри МТОС;</w:t>
                  </w:r>
                </w:p>
                <w:p w14:paraId="0C360507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поддержание разряжения (в «заразной» зоне);</w:t>
                  </w:r>
                </w:p>
                <w:p w14:paraId="0F6B869B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автоматическое управление клапанами с электроприводами;</w:t>
                  </w:r>
                </w:p>
                <w:p w14:paraId="2B17B077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контроль сопротивления фильтров;</w:t>
                  </w:r>
                </w:p>
                <w:p w14:paraId="46D99BFF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автоматическое переключение с основного вентиляционного оборудования на резервное;</w:t>
                  </w:r>
                </w:p>
                <w:p w14:paraId="25426C84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блокировка отключения по сигналу пожарной сигнализации;</w:t>
                  </w:r>
                </w:p>
                <w:p w14:paraId="0049C67E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возможность подключения к системе диспетчеризации;</w:t>
                  </w:r>
                </w:p>
                <w:p w14:paraId="29508EA4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возможность блокировки вентиляционных систем блока санпропускников (зоны 3-10 согласно рис.1) с блокировкой, препятствующей одновременному открыванию дверей блока санпропускников. (зоны 3-10 согласно рис.1).</w:t>
                  </w:r>
                </w:p>
                <w:p w14:paraId="127CEC45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7D0CE8">
                    <w:rPr>
                      <w:b/>
                      <w:sz w:val="22"/>
                      <w:szCs w:val="22"/>
                      <w:u w:val="single"/>
                    </w:rPr>
                    <w:t>Водопровод и канализация:</w:t>
                  </w:r>
                </w:p>
                <w:p w14:paraId="5D80C7E4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Предусмотреть систему холодного водоснабжения (ХВС) и горячего водоснабжения (ГВС) для производственных и бытовых нужд. Расход холодной и горячей воды, а также стоков определить при разработке конструкторской документации.</w:t>
                  </w:r>
                </w:p>
                <w:p w14:paraId="308151D7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Предусмотреть узлы учета расхода ХВС – 1 шт.</w:t>
                  </w:r>
                </w:p>
                <w:p w14:paraId="6C2D810A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 «чистой» зоне предусмотреть устройство систем холодного и горячего водопровода из полипропиленовых труб.</w:t>
                  </w:r>
                </w:p>
                <w:p w14:paraId="28BC57F7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 «заразной» зоне предусмотреть трубопроводы системы холодного и горячего водопровода из нержавеющей стали на сварке, в соответствии с СанПиНом 3.3686-21. На входе трубопроводов в «заразную» зону со стороны «чистой» зоны предусмотреть обратный клапан. Со стороны «заразной» зоны предусмотреть установку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неопорожняемого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гидрозатвора. </w:t>
                  </w:r>
                </w:p>
                <w:p w14:paraId="5C8777F8" w14:textId="7E6E5E49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Для обеспечения горячей водой предусмотреть нагреватель накопительного типа с объёмом не менее 50 л. Нагреватель установить в «чистой» зоне.</w:t>
                  </w:r>
                </w:p>
                <w:p w14:paraId="54124BBF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Систему холодного водопровода «заразной» зоны присоединить к внутренней системе хозяйственно-питьевого производственного водоснабжения через баки разрыва струи в существующем здании (осуществляется Заказчиком).</w:t>
                  </w:r>
                </w:p>
                <w:p w14:paraId="5CF0B261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Обеспечить подключение разрабатываемых систем ХВС и ГВС к существующим сетям, подводимым Заказчиком к МТОС. </w:t>
                  </w:r>
                </w:p>
                <w:p w14:paraId="02A9C0F2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Предусмотреть следующие системы канализации:</w:t>
                  </w:r>
                </w:p>
                <w:p w14:paraId="455BB4EB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систему внутренней канализации бытовых стоков (от душевых поддонов, размещаемых в зонах душевых);</w:t>
                  </w:r>
                </w:p>
                <w:p w14:paraId="6A386D45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систему внутренней производственной канализации (подача контаминированного стока в установку термической обработки стоков (в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. от парового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стерелизатора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), отвод обеззараженного стока от установки термической обработки стоков).</w:t>
                  </w:r>
                </w:p>
                <w:p w14:paraId="46461229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Для перекачки стока от зон душевых блока санпропускника (зоны 3-10 согласно Приложению 2) предусмотреть установку насосов канализационных (без резервирования).</w:t>
                  </w:r>
                </w:p>
                <w:p w14:paraId="09337C99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Материал трубопроводов для систем канализации: </w:t>
                  </w:r>
                </w:p>
                <w:p w14:paraId="173FBAEC" w14:textId="28E41C2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 «заразной» зоне: труба нержавеющая стали марки 12Х18Н10Т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9F6228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 xml:space="preserve"> на сварке; </w:t>
                  </w:r>
                </w:p>
                <w:p w14:paraId="02F2B233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 «чистой» зоне: раструбная ПВХ-труба.</w:t>
                  </w:r>
                </w:p>
                <w:p w14:paraId="33AB066D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Система производственной канализации «заразной» зоны должна быть герметичной, выполнена из нержавеющей стали на сварке, сообщаемой с </w:t>
                  </w:r>
                  <w:r w:rsidRPr="007D0CE8">
                    <w:rPr>
                      <w:sz w:val="22"/>
                      <w:szCs w:val="22"/>
                    </w:rPr>
                    <w:lastRenderedPageBreak/>
                    <w:t xml:space="preserve">атмосферным воздухом «заразной» зоны через герметичные воздушные линии, оснащенные фильтрами тонкой очистки с эффективность очистки не менее 99,999 %, не требующей предварительной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воздухоподготовки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. Для исключения попадания конденсата в фильтрах предусмотреть систему сушки или отвода конденсата.</w:t>
                  </w:r>
                </w:p>
                <w:p w14:paraId="43224A68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У каждого приемника сточных вод в «заразной» зоне, присоединяемого к сети производственной канализации, предусмотреть гидрозатвор, с возможность отсечения от помещения, выполненный из нержавеющей стали, стойкой к обработке дезинфицирующими составами, не допускающий его опорожнения при появлении давления или разрежения в производственной канализационной сети.</w:t>
                  </w:r>
                </w:p>
                <w:p w14:paraId="158D5B37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Обеспечить подключение разрабатываемых систем канализации к существующим сетям здания, подводимым Заказчиком к МТОС.</w:t>
                  </w:r>
                </w:p>
                <w:p w14:paraId="6AF101E1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При пересечении трубопроводами ограждающих конструкций на границах «чистой» и «заразной» зон установить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гермопроходы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.</w:t>
                  </w:r>
                </w:p>
                <w:p w14:paraId="3AE1F7B8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7D0CE8">
                    <w:rPr>
                      <w:b/>
                      <w:sz w:val="22"/>
                      <w:szCs w:val="22"/>
                      <w:u w:val="single"/>
                    </w:rPr>
                    <w:t>Демонтаж существующей установки термической обработки стоков:</w:t>
                  </w:r>
                </w:p>
                <w:p w14:paraId="09E925BD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Существующее оборудование Заказчика</w:t>
                  </w:r>
                  <w:r w:rsidRPr="007D0CE8">
                    <w:rPr>
                      <w:color w:val="auto"/>
                      <w:sz w:val="22"/>
                      <w:szCs w:val="22"/>
                    </w:rPr>
                    <w:t xml:space="preserve">: «Система </w:t>
                  </w:r>
                  <w:proofErr w:type="spellStart"/>
                  <w:r w:rsidRPr="007D0CE8">
                    <w:rPr>
                      <w:color w:val="auto"/>
                      <w:sz w:val="22"/>
                      <w:szCs w:val="22"/>
                    </w:rPr>
                    <w:t>деконтаминации</w:t>
                  </w:r>
                  <w:proofErr w:type="spellEnd"/>
                  <w:r w:rsidRPr="007D0CE8">
                    <w:rPr>
                      <w:color w:val="auto"/>
                      <w:sz w:val="22"/>
                      <w:szCs w:val="22"/>
                    </w:rPr>
                    <w:t xml:space="preserve"> отходов. </w:t>
                  </w:r>
                  <w:r w:rsidRPr="007D0CE8">
                    <w:rPr>
                      <w:color w:val="auto"/>
                      <w:sz w:val="22"/>
                      <w:szCs w:val="22"/>
                      <w:lang w:val="en-US"/>
                    </w:rPr>
                    <w:t>ACTINI</w:t>
                  </w:r>
                  <w:r w:rsidRPr="007D0CE8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color w:val="auto"/>
                      <w:sz w:val="22"/>
                      <w:szCs w:val="22"/>
                      <w:lang w:val="en-US"/>
                    </w:rPr>
                    <w:t>CYCLOBATH</w:t>
                  </w:r>
                  <w:r w:rsidRPr="007D0CE8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color w:val="auto"/>
                      <w:sz w:val="22"/>
                      <w:szCs w:val="22"/>
                      <w:lang w:val="en-US"/>
                    </w:rPr>
                    <w:t>decontamination</w:t>
                  </w:r>
                  <w:r w:rsidRPr="007D0CE8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color w:val="auto"/>
                      <w:sz w:val="22"/>
                      <w:szCs w:val="22"/>
                      <w:lang w:val="en-US"/>
                    </w:rPr>
                    <w:t>system</w:t>
                  </w:r>
                  <w:r w:rsidRPr="007D0CE8">
                    <w:rPr>
                      <w:color w:val="auto"/>
                      <w:sz w:val="22"/>
                      <w:szCs w:val="22"/>
                    </w:rPr>
                    <w:t xml:space="preserve"> (</w:t>
                  </w:r>
                  <w:r w:rsidRPr="007D0CE8">
                    <w:rPr>
                      <w:color w:val="auto"/>
                      <w:sz w:val="22"/>
                      <w:szCs w:val="22"/>
                      <w:lang w:val="en-US"/>
                    </w:rPr>
                    <w:t>BDS</w:t>
                  </w:r>
                  <w:r w:rsidRPr="007D0CE8">
                    <w:rPr>
                      <w:color w:val="auto"/>
                      <w:sz w:val="22"/>
                      <w:szCs w:val="22"/>
                    </w:rPr>
                    <w:t>) – 300</w:t>
                  </w:r>
                  <w:r w:rsidRPr="007D0CE8">
                    <w:rPr>
                      <w:color w:val="auto"/>
                      <w:sz w:val="22"/>
                      <w:szCs w:val="22"/>
                      <w:lang w:val="en-US"/>
                    </w:rPr>
                    <w:t>L</w:t>
                  </w:r>
                  <w:r w:rsidRPr="007D0CE8">
                    <w:rPr>
                      <w:color w:val="auto"/>
                      <w:sz w:val="22"/>
                      <w:szCs w:val="22"/>
                    </w:rPr>
                    <w:t>»</w:t>
                  </w:r>
                </w:p>
                <w:p w14:paraId="5059799C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 инв.</w:t>
                  </w:r>
                  <w:r w:rsidRPr="007D0CE8">
                    <w:rPr>
                      <w:color w:val="auto"/>
                      <w:sz w:val="22"/>
                      <w:szCs w:val="22"/>
                    </w:rPr>
                    <w:t>№</w:t>
                  </w:r>
                  <w:r w:rsidRPr="007D0CE8">
                    <w:rPr>
                      <w:sz w:val="22"/>
                      <w:szCs w:val="22"/>
                    </w:rPr>
                    <w:t>10124000256, зав. 3296, подлежащее демонтажу и последующей передач</w:t>
                  </w:r>
                  <w:r w:rsidRPr="007D0CE8">
                    <w:rPr>
                      <w:color w:val="auto"/>
                      <w:sz w:val="22"/>
                      <w:szCs w:val="22"/>
                    </w:rPr>
                    <w:t>е</w:t>
                  </w:r>
                  <w:r w:rsidRPr="007D0CE8">
                    <w:rPr>
                      <w:sz w:val="22"/>
                      <w:szCs w:val="22"/>
                    </w:rPr>
                    <w:t xml:space="preserve"> Поставщику для осуществления интеграции в мобильный модуль:</w:t>
                  </w:r>
                </w:p>
                <w:p w14:paraId="139B271F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автоматическая CIP-мойка – 1 шт.; </w:t>
                  </w:r>
                </w:p>
                <w:p w14:paraId="423894BF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накопительная емкость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Vраб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= 2 м</w:t>
                  </w:r>
                  <w:r w:rsidRPr="007D0CE8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7D0CE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Рраб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. = (- 0,1 … + 0,45) бар – 1 шт.;</w:t>
                  </w:r>
                </w:p>
                <w:p w14:paraId="0FAF3DFA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емкость обработки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Vраб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= 0,3 м</w:t>
                  </w:r>
                  <w:r w:rsidRPr="007D0CE8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7D0CE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Vгеом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= 0,51 м3,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Рраб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= 6 бар – 1 шт.;</w:t>
                  </w:r>
                </w:p>
                <w:p w14:paraId="50E96A73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шкаф управления – 1 шт.;</w:t>
                  </w:r>
                </w:p>
                <w:p w14:paraId="25A59452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контрольно-измерительные приборы (КИП);</w:t>
                  </w:r>
                </w:p>
                <w:p w14:paraId="5C37DFC2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трубопроводная обвязка.</w:t>
                  </w:r>
                </w:p>
                <w:p w14:paraId="3EF8D8C4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Дополнительное оборудование мобильного модуля включает в себя:</w:t>
                  </w:r>
                </w:p>
                <w:p w14:paraId="6BA0A474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накопительная емкость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Vраб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= 1 м</w:t>
                  </w:r>
                  <w:r w:rsidRPr="007D0CE8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7D0CE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Рраб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. = (- 0,1 … + 0,45) бар – 1 шт.;</w:t>
                  </w:r>
                </w:p>
                <w:p w14:paraId="0CD1DA66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емкость обработки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Vраб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= 0,35 м</w:t>
                  </w:r>
                  <w:r w:rsidRPr="007D0CE8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7D0CE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Рраб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= 3 бар – 1 шт.;</w:t>
                  </w:r>
                </w:p>
                <w:p w14:paraId="69B43007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система «дыхания» емкостей – 1 шт.;</w:t>
                  </w:r>
                </w:p>
                <w:p w14:paraId="40A3667E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щит управления с автоматизацией рабочего процесса – 1 шт.</w:t>
                  </w:r>
                </w:p>
                <w:p w14:paraId="271AA850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Для очистки вновь устраиваемых емкостей использовать существующую CIP-мойку. </w:t>
                  </w:r>
                </w:p>
                <w:p w14:paraId="5BC4230A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Характеристики стоков:</w:t>
                  </w:r>
                </w:p>
                <w:p w14:paraId="0E81169F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группа патогенности стоков по СанПиН 3.3686-21 – II;</w:t>
                  </w:r>
                </w:p>
                <w:p w14:paraId="094D7907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токсичности: нетоксичные стоки согласно ГОСТ 12.1.007-76;</w:t>
                  </w:r>
                </w:p>
                <w:p w14:paraId="7C28BBE9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температура поступающих стоков: от плюс 20 °C до плюс 40 °C;</w:t>
                  </w:r>
                </w:p>
                <w:p w14:paraId="41BDC697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размер твердых частиц, содержащихся в стоках: не более ≤ 3 мм;</w:t>
                  </w:r>
                </w:p>
                <w:p w14:paraId="28786CE4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вид стоков: питательная среда, желеобразные частицы;</w:t>
                  </w:r>
                </w:p>
                <w:p w14:paraId="2EF63F18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количество стоков: до 1000 л, с частотой 2 раза в неделю;</w:t>
                  </w:r>
                </w:p>
                <w:p w14:paraId="37DF5482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пиковый сброс: 500 л, в течение 120 мин.</w:t>
                  </w:r>
                </w:p>
                <w:p w14:paraId="2F3082AF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Требуемый режим обработки: не менее (132 ± 2) °C не менее 90 мин.</w:t>
                  </w:r>
                </w:p>
                <w:p w14:paraId="73123C8D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Температура стоков на выходе, после обработки: не более плюс 40 °C.</w:t>
                  </w:r>
                </w:p>
                <w:p w14:paraId="1A8D85C7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Характеристики вновь устраиваемой части установки термической обработки стоков:</w:t>
                  </w:r>
                </w:p>
                <w:p w14:paraId="5C94481A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Характеристики накопительной емкости:</w:t>
                  </w:r>
                </w:p>
                <w:p w14:paraId="3F9EFA64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тип: горизонтальный;</w:t>
                  </w:r>
                </w:p>
                <w:p w14:paraId="50F8AC36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габаритные размеры, мм (Д×Ш×В): не более 2500×1500×2500 (без оснастки);</w:t>
                  </w:r>
                </w:p>
                <w:p w14:paraId="6EF3844F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рабочий объем: 1 м3;</w:t>
                  </w:r>
                </w:p>
                <w:p w14:paraId="0F27ABBC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рабочее давление: от минус 0,1 бар до плюс 0,45 бар;</w:t>
                  </w:r>
                </w:p>
                <w:p w14:paraId="7FF40776" w14:textId="1BE208BE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lastRenderedPageBreak/>
                    <w:t xml:space="preserve">материал частей емкости, соприкасающихся с рабочей средой: нержавеющая сталь AISI 316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9F6228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>;</w:t>
                  </w:r>
                </w:p>
                <w:p w14:paraId="4FCF3499" w14:textId="52FD18A9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материал прочих элементов: нержавеющая сталь AISI 304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9F6228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>;</w:t>
                  </w:r>
                </w:p>
                <w:p w14:paraId="5B21BFCD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моющих шаров (1 шт.) для применения с системой CIP (подачу моющих средств предусматривать от существующей CIP-мойки);</w:t>
                  </w:r>
                </w:p>
                <w:p w14:paraId="38C7FCBB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датчиков уровня вибрационного типа;</w:t>
                  </w:r>
                </w:p>
                <w:p w14:paraId="6B3762EE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датчиков давления для контроля уровня;</w:t>
                  </w:r>
                </w:p>
                <w:p w14:paraId="46DB2BDD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патрубка с фланцем для приема стоков;</w:t>
                  </w:r>
                </w:p>
                <w:p w14:paraId="612E8A3C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патрубка с фланцем для выхода стоков;</w:t>
                  </w:r>
                </w:p>
                <w:p w14:paraId="517A0E8A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предохранительного клапана давления;</w:t>
                  </w:r>
                </w:p>
                <w:p w14:paraId="528CAFCE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патрубка перелива;</w:t>
                  </w:r>
                </w:p>
                <w:p w14:paraId="7A414C59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патрубка для подключения к системе «дыхания» емкостей.</w:t>
                  </w:r>
                </w:p>
                <w:p w14:paraId="3F8469CC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Характеристики емкости обработки:</w:t>
                  </w:r>
                </w:p>
                <w:p w14:paraId="55DB8FAC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назначение: обработка стоков, поступающих из накопительной емкости;</w:t>
                  </w:r>
                </w:p>
                <w:p w14:paraId="6323AE25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тип: вертикальный;</w:t>
                  </w:r>
                </w:p>
                <w:p w14:paraId="6ADCBA86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габаритные размеры, мм (Д×Ш×В): не более 1300×1300×2000 (без оснастки).</w:t>
                  </w:r>
                </w:p>
                <w:p w14:paraId="30EC94E7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нагрев: впрыском пара;</w:t>
                  </w:r>
                </w:p>
                <w:p w14:paraId="7F191CE2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рабочий объем: не менее 0,3 м3;</w:t>
                  </w:r>
                </w:p>
                <w:p w14:paraId="0176086F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расчетное давление: 6 бар;</w:t>
                  </w:r>
                </w:p>
                <w:p w14:paraId="282E4764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рабочее давление: 3 бар;</w:t>
                  </w:r>
                </w:p>
                <w:p w14:paraId="1275A298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отрицательное давление: минус 1 атм. (вакуум);</w:t>
                  </w:r>
                </w:p>
                <w:p w14:paraId="45EB6956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расчетная температура: не менее плюс 159 °C при 6 бар;</w:t>
                  </w:r>
                </w:p>
                <w:p w14:paraId="7334EEB4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рабочая температура: от плюс 20 °C до плюс 132 °C;</w:t>
                  </w:r>
                </w:p>
                <w:p w14:paraId="50B66B79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4 ножек-опор;</w:t>
                  </w:r>
                </w:p>
                <w:p w14:paraId="0145D302" w14:textId="10878426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материал частей емкости, соприкасающихся с рабочей средой: нержавеющая сталь AISI 316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9F6228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>;</w:t>
                  </w:r>
                </w:p>
                <w:p w14:paraId="6EBCA33B" w14:textId="3148322E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материал прочих элементов: нержавеющая сталь AISI 304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9F6228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>;</w:t>
                  </w:r>
                </w:p>
                <w:p w14:paraId="55CEEE6B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моющего шара для применения с системой CIP (подачу моющих средств предусматривать от существующей CIP-мойки);</w:t>
                  </w:r>
                </w:p>
                <w:p w14:paraId="7E9D581B" w14:textId="29667A10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наличие устройства впрыска пара из нержавеющей стали AISI 316L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9F6228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>;</w:t>
                  </w:r>
                </w:p>
                <w:p w14:paraId="754A10D2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предохранительного клапана во избежание высокого давления;</w:t>
                  </w:r>
                </w:p>
                <w:p w14:paraId="357442CC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аналогового датчика давления для обеспечения контроля давления;</w:t>
                  </w:r>
                </w:p>
                <w:p w14:paraId="48336559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датчиков уровня вибрационного типа: датчик нижнего уровня, датчик рабочего уровня и датчик высокого уровня;</w:t>
                  </w:r>
                </w:p>
                <w:p w14:paraId="76C3EDFB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температурных датчиков;</w:t>
                  </w:r>
                </w:p>
                <w:p w14:paraId="558DB08A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теплоизоляции;</w:t>
                  </w:r>
                </w:p>
                <w:p w14:paraId="37BA8FCD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наличие пробоотборников мембранного типа до и после проведения процесса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деконтаминации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.</w:t>
                  </w:r>
                </w:p>
                <w:p w14:paraId="1D0E1D9C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Дополнительно предусмотреть наличие узла подмеса воды (узел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захолаживания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) – 1шт.,</w:t>
                  </w:r>
                </w:p>
                <w:p w14:paraId="3540F753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электрического шкафа управления - 1 шт.</w:t>
                  </w:r>
                </w:p>
                <w:p w14:paraId="42A6C0AE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Характеристики щита управления:</w:t>
                  </w:r>
                </w:p>
                <w:p w14:paraId="123AA962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системы управления на базе программируемого контроллера и графической панели управления;</w:t>
                  </w:r>
                </w:p>
                <w:p w14:paraId="6F80C3BB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возможности диспетчеризации;</w:t>
                  </w:r>
                </w:p>
                <w:p w14:paraId="39E1C070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удаленного вывода изображения с графической панели на компьютер с дублированием изображения и возможностью удалённого управления и сброса ошибок;</w:t>
                  </w:r>
                </w:p>
                <w:p w14:paraId="24A06AEC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прав доступа к программному обеспечению (сервисному меню) уровня администратора.</w:t>
                  </w:r>
                </w:p>
                <w:p w14:paraId="6506E79F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lastRenderedPageBreak/>
                    <w:t>Интерфейс оператора должен позволять выполнять следующие функции:</w:t>
                  </w:r>
                </w:p>
                <w:p w14:paraId="54F0B6F2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отображение состояния системы, состояние цикла и аварийных сигналов;</w:t>
                  </w:r>
                </w:p>
                <w:p w14:paraId="31A7493E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состояние каждого клапана и контрольно-измерительных приборов, управляемых системой;</w:t>
                  </w:r>
                </w:p>
                <w:p w14:paraId="79B19581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отображение текущего процесса работы установки термической обработки стоков;</w:t>
                  </w:r>
                </w:p>
                <w:p w14:paraId="2CC168BB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изменение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уставок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режимов работы, параметров и калибровки КИП;</w:t>
                  </w:r>
                </w:p>
                <w:p w14:paraId="12DB92F2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ручное или автоматическое управление элементами.</w:t>
                  </w:r>
                </w:p>
                <w:p w14:paraId="0CA10C8F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многоуровневых прав доступа к системе управления.</w:t>
                  </w:r>
                </w:p>
                <w:p w14:paraId="4ADD1A19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комплекта запасных частей:</w:t>
                  </w:r>
                </w:p>
                <w:p w14:paraId="1F3F10C5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датчик уровня вибрационного типа в количестве 1 комплект;</w:t>
                  </w:r>
                </w:p>
                <w:p w14:paraId="51730751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датчики температуры в количестве 1 комплект;</w:t>
                  </w:r>
                </w:p>
                <w:p w14:paraId="44EC9FA4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датчик давления в количестве 1 комплект;</w:t>
                  </w:r>
                </w:p>
                <w:p w14:paraId="44B54206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уплотнители и прокладки разных типов в количестве 10 % от используемого количества, но не менее 1 шт.</w:t>
                  </w:r>
                </w:p>
                <w:p w14:paraId="7E4EC430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7D0CE8">
                    <w:rPr>
                      <w:b/>
                      <w:sz w:val="22"/>
                      <w:szCs w:val="22"/>
                      <w:u w:val="single"/>
                    </w:rPr>
                    <w:t>Электроснабжение и электроосвещение:</w:t>
                  </w:r>
                </w:p>
                <w:p w14:paraId="2EC96557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Электроснабжение и электроосвещение МТОС запроектировать в соответствии с техническими условиями Заказчика и в соответствии с требованиями федеральных нормативных документов и ведомственных норм, правил устройства электроустановок (ПУЭ), СП 52.13330.2016 «Естественное и искусственное освещение»; СанПиН 1.2.3685-21 "Гигиенические нормативы и требования к обеспечению безопасности и (или) безвредности для человека факторов среды обитания".</w:t>
                  </w:r>
                </w:p>
                <w:p w14:paraId="7F4196D7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Предусмотреть:</w:t>
                  </w:r>
                </w:p>
                <w:p w14:paraId="1244A6F3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систему внутреннего электроснабжения установок-потребителей с подключением к внешним сетям;</w:t>
                  </w:r>
                </w:p>
                <w:p w14:paraId="6EC58108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систему внутреннего электроосвещения (рабочего, аварийного и бактерицидного);</w:t>
                  </w:r>
                </w:p>
                <w:p w14:paraId="29F3F80F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мероприятия по заземлению (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занулению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) и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молниезащите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здания;</w:t>
                  </w:r>
                </w:p>
                <w:p w14:paraId="0F801D83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мероприятия по системе уравнивания и выравнивания потенциалов.</w:t>
                  </w:r>
                </w:p>
                <w:p w14:paraId="2577AED8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Предусмотреть кабельные линии 0,4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кВ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, соответствующие мощности оборудования МТОС от существующей системы электроснабжения Учреждения, а именно от АВР-ПР2 пристройки к производственному корпусу на 2 этаже. Распределить равномерно нагрузки МТОС на две секции АВР-ПР2.</w:t>
                  </w:r>
                </w:p>
                <w:p w14:paraId="7B7B4C83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  <w:highlight w:val="green"/>
                    </w:rPr>
                  </w:pPr>
                  <w:r w:rsidRPr="007D0CE8">
                    <w:rPr>
                      <w:sz w:val="22"/>
                      <w:szCs w:val="22"/>
                    </w:rPr>
                    <w:t>Сечение кабельной линии определить проектом, согласно НД и согласовать с заказчиком, ориентировочная длина трассы: 100 м.</w:t>
                  </w:r>
                </w:p>
                <w:p w14:paraId="443338B2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Предусмотреть прокладку шины уравнивания потенциалов по периметру МТОС с возможностью подключения металлических частей и корпусов технологического и инженерного оборудования. Систему заземления принять TN-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7D0CE8">
                    <w:rPr>
                      <w:sz w:val="22"/>
                      <w:szCs w:val="22"/>
                    </w:rPr>
                    <w:t>-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7D0CE8">
                    <w:rPr>
                      <w:sz w:val="22"/>
                      <w:szCs w:val="22"/>
                    </w:rPr>
                    <w:t>. Монтаж защитного заземления здания от АВР-ПР2. При условии требования РЭ модуля МТОС отдельный проводник (помимо вводных кабелей) от АВР-ПР2 к ЩР-МТОС</w:t>
                  </w:r>
                </w:p>
                <w:p w14:paraId="7C12EF49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Заземление, защитные меры электробезопасности и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молниезащита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должны быть выполнены в соответствии с Правилами устройства электроустановок.</w:t>
                  </w:r>
                </w:p>
                <w:p w14:paraId="33C624D2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Предусмотреть установку в аппаратной шкафы управления установками МТОС, а также щит электроснабжения для собственных нужд (розеточная сеть, освещение, отопление и т.д.). Уточнить проектом и согласовать с Заказчиком.</w:t>
                  </w:r>
                </w:p>
                <w:p w14:paraId="537F495B" w14:textId="77777777" w:rsidR="00437FCD" w:rsidRPr="007D0CE8" w:rsidRDefault="00437FCD" w:rsidP="00F903F4">
                  <w:pPr>
                    <w:autoSpaceDE w:val="0"/>
                    <w:autoSpaceDN w:val="0"/>
                    <w:spacing w:line="252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- Тип распределительного щита собственных нужд ЩР- МТОС.</w:t>
                  </w:r>
                </w:p>
                <w:p w14:paraId="552E0352" w14:textId="61DC6D7C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Щит распределительный 2x12 PLEXO на 24 модуля IP65 с N+PE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Legrand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код 601982 </w:t>
                  </w:r>
                  <w:r w:rsidR="007D0CE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FF486B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>, с характеристиками:</w:t>
                  </w:r>
                </w:p>
                <w:p w14:paraId="614243C5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Количество устанавливаемых модулей: 24;</w:t>
                  </w:r>
                </w:p>
                <w:p w14:paraId="462EB462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lastRenderedPageBreak/>
                    <w:t>Размер(мм): 432 х 340 х 161;</w:t>
                  </w:r>
                </w:p>
                <w:p w14:paraId="08CAE8F3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Степень защиты: не менее IP65;</w:t>
                  </w:r>
                </w:p>
                <w:p w14:paraId="6B57617B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Материал: ударопрочный полистирол;</w:t>
                  </w:r>
                </w:p>
                <w:p w14:paraId="12439629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Цвет: светло-серый;</w:t>
                  </w:r>
                </w:p>
                <w:p w14:paraId="45E45AB7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 комплекте:</w:t>
                  </w:r>
                </w:p>
                <w:p w14:paraId="647904AE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Шины N и PE – наличие;</w:t>
                  </w:r>
                </w:p>
                <w:p w14:paraId="11B57E20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Сальники – наличие;</w:t>
                  </w:r>
                </w:p>
                <w:p w14:paraId="7AB44F36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Этикетки – наличие;</w:t>
                  </w:r>
                </w:p>
                <w:p w14:paraId="724FD6A8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Заглушка для лицевой панели (5 модулей) – 2 шт.</w:t>
                  </w:r>
                </w:p>
                <w:p w14:paraId="7BEAD799" w14:textId="77777777" w:rsidR="00437FCD" w:rsidRPr="007D0CE8" w:rsidRDefault="00437FCD" w:rsidP="00F903F4">
                  <w:pPr>
                    <w:autoSpaceDE w:val="0"/>
                    <w:autoSpaceDN w:val="0"/>
                    <w:spacing w:line="252" w:lineRule="auto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7D0CE8">
                    <w:rPr>
                      <w:sz w:val="22"/>
                      <w:szCs w:val="22"/>
                    </w:rPr>
                    <w:t>Пожароопасность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должна соответствовать ГОСТ IEC 60695-2-11-2013.</w:t>
                  </w:r>
                </w:p>
                <w:p w14:paraId="7B5E106C" w14:textId="77777777" w:rsidR="00437FCD" w:rsidRPr="007D0CE8" w:rsidRDefault="00437FCD" w:rsidP="00F903F4">
                  <w:pPr>
                    <w:autoSpaceDE w:val="0"/>
                    <w:autoSpaceDN w:val="0"/>
                    <w:spacing w:line="252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 комплекте:</w:t>
                  </w:r>
                </w:p>
                <w:p w14:paraId="62A90B93" w14:textId="77777777" w:rsidR="00437FCD" w:rsidRPr="007D0CE8" w:rsidRDefault="00437FCD" w:rsidP="00F903F4">
                  <w:pPr>
                    <w:autoSpaceDE w:val="0"/>
                    <w:autoSpaceDN w:val="0"/>
                    <w:spacing w:line="252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Шины N и PE, Сальники, Этикетки, Шины распределения фаз – наличие;</w:t>
                  </w:r>
                </w:p>
                <w:p w14:paraId="0A2DE87D" w14:textId="77777777" w:rsidR="00437FCD" w:rsidRPr="007D0CE8" w:rsidRDefault="00437FCD" w:rsidP="00F903F4">
                  <w:pPr>
                    <w:autoSpaceDE w:val="0"/>
                    <w:autoSpaceDN w:val="0"/>
                    <w:spacing w:line="252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- Автоматические выключатели модульного типа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Legrand</w:t>
                  </w:r>
                  <w:r w:rsidRPr="007D0CE8">
                    <w:rPr>
                      <w:sz w:val="22"/>
                      <w:szCs w:val="22"/>
                    </w:rPr>
                    <w:t xml:space="preserve"> DX3-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7D0CE8">
                    <w:rPr>
                      <w:sz w:val="22"/>
                      <w:szCs w:val="22"/>
                    </w:rPr>
                    <w:t xml:space="preserve"> 6000 – 6 кА и АВДТ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DX</w:t>
                  </w:r>
                  <w:r w:rsidRPr="007D0CE8">
                    <w:rPr>
                      <w:sz w:val="22"/>
                      <w:szCs w:val="22"/>
                    </w:rPr>
                    <w:t>3 6000 – на 10 кА: 3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P</w:t>
                  </w:r>
                  <w:r w:rsidRPr="007D0CE8">
                    <w:rPr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7D0CE8">
                    <w:rPr>
                      <w:sz w:val="22"/>
                      <w:szCs w:val="22"/>
                    </w:rPr>
                    <w:t>63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7D0CE8">
                    <w:rPr>
                      <w:sz w:val="22"/>
                      <w:szCs w:val="22"/>
                    </w:rPr>
                    <w:t>-1 шт., 3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P</w:t>
                  </w:r>
                  <w:r w:rsidRPr="007D0CE8">
                    <w:rPr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7D0CE8">
                    <w:rPr>
                      <w:sz w:val="22"/>
                      <w:szCs w:val="22"/>
                    </w:rPr>
                    <w:t>40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7D0CE8">
                    <w:rPr>
                      <w:sz w:val="22"/>
                      <w:szCs w:val="22"/>
                    </w:rPr>
                    <w:t>-1 шт., 3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P</w:t>
                  </w:r>
                  <w:r w:rsidRPr="007D0CE8">
                    <w:rPr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7D0CE8">
                    <w:rPr>
                      <w:sz w:val="22"/>
                      <w:szCs w:val="22"/>
                    </w:rPr>
                    <w:t>25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7D0CE8">
                    <w:rPr>
                      <w:sz w:val="22"/>
                      <w:szCs w:val="22"/>
                    </w:rPr>
                    <w:t>-1 шт., 3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P</w:t>
                  </w:r>
                  <w:r w:rsidRPr="007D0CE8">
                    <w:rPr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7D0CE8">
                    <w:rPr>
                      <w:sz w:val="22"/>
                      <w:szCs w:val="22"/>
                    </w:rPr>
                    <w:t>16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7D0CE8">
                    <w:rPr>
                      <w:sz w:val="22"/>
                      <w:szCs w:val="22"/>
                    </w:rPr>
                    <w:t>-2 шт., 2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P</w:t>
                  </w:r>
                  <w:r w:rsidRPr="007D0CE8">
                    <w:rPr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AC</w:t>
                  </w:r>
                  <w:r w:rsidRPr="007D0CE8">
                    <w:rPr>
                      <w:sz w:val="22"/>
                      <w:szCs w:val="22"/>
                    </w:rPr>
                    <w:t>16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7D0CE8">
                    <w:rPr>
                      <w:sz w:val="22"/>
                      <w:szCs w:val="22"/>
                    </w:rPr>
                    <w:t xml:space="preserve"> 30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mA</w:t>
                  </w:r>
                  <w:r w:rsidRPr="007D0CE8">
                    <w:rPr>
                      <w:sz w:val="22"/>
                      <w:szCs w:val="22"/>
                    </w:rPr>
                    <w:t>-2 шт., 2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P</w:t>
                  </w:r>
                  <w:r w:rsidRPr="007D0CE8">
                    <w:rPr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AC</w:t>
                  </w:r>
                  <w:r w:rsidRPr="007D0CE8">
                    <w:rPr>
                      <w:sz w:val="22"/>
                      <w:szCs w:val="22"/>
                    </w:rPr>
                    <w:t>10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7D0CE8">
                    <w:rPr>
                      <w:sz w:val="22"/>
                      <w:szCs w:val="22"/>
                    </w:rPr>
                    <w:t xml:space="preserve"> 30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mA</w:t>
                  </w:r>
                  <w:r w:rsidRPr="007D0CE8">
                    <w:rPr>
                      <w:sz w:val="22"/>
                      <w:szCs w:val="22"/>
                    </w:rPr>
                    <w:t>-1 шт., 1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P</w:t>
                  </w:r>
                  <w:r w:rsidRPr="007D0CE8">
                    <w:rPr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7D0CE8">
                    <w:rPr>
                      <w:sz w:val="22"/>
                      <w:szCs w:val="22"/>
                    </w:rPr>
                    <w:t>16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7D0CE8">
                    <w:rPr>
                      <w:sz w:val="22"/>
                      <w:szCs w:val="22"/>
                    </w:rPr>
                    <w:t>-1 шт., 1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P</w:t>
                  </w:r>
                  <w:r w:rsidRPr="007D0CE8">
                    <w:rPr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7D0CE8">
                    <w:rPr>
                      <w:sz w:val="22"/>
                      <w:szCs w:val="22"/>
                    </w:rPr>
                    <w:t>10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7D0CE8">
                    <w:rPr>
                      <w:sz w:val="22"/>
                      <w:szCs w:val="22"/>
                    </w:rPr>
                    <w:t xml:space="preserve">-2 шт. </w:t>
                  </w:r>
                </w:p>
                <w:p w14:paraId="1E3CADF9" w14:textId="77777777" w:rsidR="00437FCD" w:rsidRPr="007D0CE8" w:rsidRDefault="00437FCD" w:rsidP="00F903F4">
                  <w:pPr>
                    <w:autoSpaceDE w:val="0"/>
                    <w:autoSpaceDN w:val="0"/>
                    <w:spacing w:line="252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 комплекте:</w:t>
                  </w:r>
                </w:p>
                <w:p w14:paraId="18EAE387" w14:textId="77777777" w:rsidR="00437FCD" w:rsidRPr="007D0CE8" w:rsidRDefault="00437FCD" w:rsidP="00F903F4">
                  <w:pPr>
                    <w:autoSpaceDE w:val="0"/>
                    <w:autoSpaceDN w:val="0"/>
                    <w:spacing w:line="252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Шины N и PE, Сальники, Этикетки, Шины распределения фаз – наличие;</w:t>
                  </w:r>
                </w:p>
                <w:p w14:paraId="0627831F" w14:textId="77777777" w:rsidR="00437FCD" w:rsidRPr="007D0CE8" w:rsidRDefault="00437FCD" w:rsidP="00F903F4">
                  <w:pPr>
                    <w:autoSpaceDE w:val="0"/>
                    <w:autoSpaceDN w:val="0"/>
                    <w:spacing w:line="252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- Автоматические выключатели модульного типа марки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Legrand</w:t>
                  </w:r>
                  <w:r w:rsidRPr="007D0CE8">
                    <w:rPr>
                      <w:sz w:val="22"/>
                      <w:szCs w:val="22"/>
                    </w:rPr>
                    <w:t xml:space="preserve"> DX3-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7D0CE8">
                    <w:rPr>
                      <w:sz w:val="22"/>
                      <w:szCs w:val="22"/>
                    </w:rPr>
                    <w:t xml:space="preserve"> 6000 – 6 кА и АВДТ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DX</w:t>
                  </w:r>
                  <w:r w:rsidRPr="007D0CE8">
                    <w:rPr>
                      <w:sz w:val="22"/>
                      <w:szCs w:val="22"/>
                    </w:rPr>
                    <w:t>3 6000 – на 10 кА: 3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P</w:t>
                  </w:r>
                  <w:r w:rsidRPr="007D0CE8">
                    <w:rPr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7D0CE8">
                    <w:rPr>
                      <w:sz w:val="22"/>
                      <w:szCs w:val="22"/>
                    </w:rPr>
                    <w:t>63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7D0CE8">
                    <w:rPr>
                      <w:sz w:val="22"/>
                      <w:szCs w:val="22"/>
                    </w:rPr>
                    <w:t>-1 шт., 3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P</w:t>
                  </w:r>
                  <w:r w:rsidRPr="007D0CE8">
                    <w:rPr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7D0CE8">
                    <w:rPr>
                      <w:sz w:val="22"/>
                      <w:szCs w:val="22"/>
                    </w:rPr>
                    <w:t>40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7D0CE8">
                    <w:rPr>
                      <w:sz w:val="22"/>
                      <w:szCs w:val="22"/>
                    </w:rPr>
                    <w:t>-1 шт., 3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P</w:t>
                  </w:r>
                  <w:r w:rsidRPr="007D0CE8">
                    <w:rPr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7D0CE8">
                    <w:rPr>
                      <w:sz w:val="22"/>
                      <w:szCs w:val="22"/>
                    </w:rPr>
                    <w:t>25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7D0CE8">
                    <w:rPr>
                      <w:sz w:val="22"/>
                      <w:szCs w:val="22"/>
                    </w:rPr>
                    <w:t>-1 шт., 3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P</w:t>
                  </w:r>
                  <w:r w:rsidRPr="007D0CE8">
                    <w:rPr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7D0CE8">
                    <w:rPr>
                      <w:sz w:val="22"/>
                      <w:szCs w:val="22"/>
                    </w:rPr>
                    <w:t>16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7D0CE8">
                    <w:rPr>
                      <w:sz w:val="22"/>
                      <w:szCs w:val="22"/>
                    </w:rPr>
                    <w:t>-2 шт., 2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P</w:t>
                  </w:r>
                  <w:r w:rsidRPr="007D0CE8">
                    <w:rPr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AC</w:t>
                  </w:r>
                  <w:r w:rsidRPr="007D0CE8">
                    <w:rPr>
                      <w:sz w:val="22"/>
                      <w:szCs w:val="22"/>
                    </w:rPr>
                    <w:t>16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7D0CE8">
                    <w:rPr>
                      <w:sz w:val="22"/>
                      <w:szCs w:val="22"/>
                    </w:rPr>
                    <w:t xml:space="preserve"> 30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mA</w:t>
                  </w:r>
                  <w:r w:rsidRPr="007D0CE8">
                    <w:rPr>
                      <w:sz w:val="22"/>
                      <w:szCs w:val="22"/>
                    </w:rPr>
                    <w:t>-2 шт., 2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P</w:t>
                  </w:r>
                  <w:r w:rsidRPr="007D0CE8">
                    <w:rPr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AC</w:t>
                  </w:r>
                  <w:r w:rsidRPr="007D0CE8">
                    <w:rPr>
                      <w:sz w:val="22"/>
                      <w:szCs w:val="22"/>
                    </w:rPr>
                    <w:t>10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7D0CE8">
                    <w:rPr>
                      <w:sz w:val="22"/>
                      <w:szCs w:val="22"/>
                    </w:rPr>
                    <w:t xml:space="preserve"> 30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mA</w:t>
                  </w:r>
                  <w:r w:rsidRPr="007D0CE8">
                    <w:rPr>
                      <w:sz w:val="22"/>
                      <w:szCs w:val="22"/>
                    </w:rPr>
                    <w:t>-1 шт., 1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P</w:t>
                  </w:r>
                  <w:r w:rsidRPr="007D0CE8">
                    <w:rPr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7D0CE8">
                    <w:rPr>
                      <w:sz w:val="22"/>
                      <w:szCs w:val="22"/>
                    </w:rPr>
                    <w:t>16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7D0CE8">
                    <w:rPr>
                      <w:sz w:val="22"/>
                      <w:szCs w:val="22"/>
                    </w:rPr>
                    <w:t>-1 шт., 1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P</w:t>
                  </w:r>
                  <w:r w:rsidRPr="007D0CE8">
                    <w:rPr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7D0CE8">
                    <w:rPr>
                      <w:sz w:val="22"/>
                      <w:szCs w:val="22"/>
                    </w:rPr>
                    <w:t>10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A</w:t>
                  </w:r>
                  <w:r w:rsidRPr="007D0CE8">
                    <w:rPr>
                      <w:sz w:val="22"/>
                      <w:szCs w:val="22"/>
                    </w:rPr>
                    <w:t>-2 шт.</w:t>
                  </w:r>
                </w:p>
                <w:p w14:paraId="3E96D61D" w14:textId="77777777" w:rsidR="00437FCD" w:rsidRPr="007D0CE8" w:rsidRDefault="00437FCD" w:rsidP="00FF486B">
                  <w:pPr>
                    <w:autoSpaceDE w:val="0"/>
                    <w:autoSpaceDN w:val="0"/>
                    <w:spacing w:line="252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Распределительный щит ЩР- МТОС запитать кабелем </w:t>
                  </w:r>
                  <w:proofErr w:type="gramStart"/>
                  <w:r w:rsidRPr="007D0CE8">
                    <w:rPr>
                      <w:sz w:val="22"/>
                      <w:szCs w:val="22"/>
                    </w:rPr>
                    <w:t>ВВГ-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нг</w:t>
                  </w:r>
                  <w:proofErr w:type="spellEnd"/>
                  <w:proofErr w:type="gramEnd"/>
                  <w:r w:rsidRPr="007D0CE8">
                    <w:rPr>
                      <w:sz w:val="22"/>
                      <w:szCs w:val="22"/>
                    </w:rPr>
                    <w:t xml:space="preserve">-LS 5х25 кв. мм от АВР-ПР2 пристройки к производственному корпусу на 2 этаже с помощью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кабеленесущих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систем и ПНД труб.</w:t>
                  </w:r>
                </w:p>
                <w:p w14:paraId="25A30209" w14:textId="7E7A7E2B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При необходимости количество щитов может быть увеличено до 2х по согласованию с Заказчиком. В качестве модульного оборудования использовать продукцию марки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Legrand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</w:t>
                  </w:r>
                  <w:r w:rsidR="00FF486B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FF486B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>. Максимальная мощность установки МТОС-не более 167кВт, разделённая минимум на два ввода от АВР-ПР2.</w:t>
                  </w:r>
                </w:p>
                <w:p w14:paraId="7991D92D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Внутренние кабельные линии от оборудования к шкафам управления, а также розеточной сети, освещения применять кабель, соответствующий мощности оборудования, не распространяющий горение в условиях групповой прокладки и низким выделением дыма при горении (ВВГнг-LS или эквивалент). Не применять открытые металлические лотки. Проходные отверстия из помещений заделать монтажной пеной и герметизировать, включая полости труб с кабелями при переходе КЛ между зонами,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кабеленесущая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система должна выдерживать влажную уборку:</w:t>
                  </w:r>
                </w:p>
                <w:p w14:paraId="6B457F3E" w14:textId="7777777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 «Чистой зоне» трассы групповой прокладки выполнять в кабель-канале, а одиночные КЛ к розеткам, выключателям, светильникам и к оборудованию в жёстких ПВХ трубах, с применением аксессуаров герметичного соединения IP67 жёстких гладких труб;</w:t>
                  </w:r>
                </w:p>
                <w:p w14:paraId="642F5CF1" w14:textId="09D0CF17" w:rsidR="00437FCD" w:rsidRPr="007D0CE8" w:rsidRDefault="00437FCD" w:rsidP="00F903F4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 «Заразная зона» трассы групповых прокладок КЛ исключить, только одиночные выполнять открыто к розеткам, выключателям, светильникам и к оборудованию в жёстких ПВХ трубах, с применением аксессуаров герметичного соединения IP67 жёстких гладких труб. В точках прохода через границу «Заразная зона» установить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гермопроходы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по типу продукции ООО ПФК «МКС»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9F6228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>.</w:t>
                  </w:r>
                </w:p>
                <w:p w14:paraId="080D674A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При наличии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запотолочного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пространства, использовать для горизонтальных КЛ,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минимизируя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трассы в «Заразной зоне».</w:t>
                  </w:r>
                </w:p>
                <w:p w14:paraId="05403E47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Предусмотреть электроснабжение помещений «Заразной зоны», в том числе и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запитку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оборудования систем приточно-вытяжной вентиляции.</w:t>
                  </w:r>
                </w:p>
                <w:p w14:paraId="0CA1ECB5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Суммарную электрическую нагрузку по МТОС определить при разработке конструкторской документации.</w:t>
                  </w:r>
                </w:p>
                <w:p w14:paraId="3B029719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lastRenderedPageBreak/>
                    <w:t xml:space="preserve">Основные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электроприемники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II категории надежности электроснабжения: рабочее освещение, розеточные сети, вентиляционное оборудование «Чистой зоны».</w:t>
                  </w:r>
                </w:p>
                <w:p w14:paraId="6D6B6E86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Перечень оборудования, электроснабжение которого осуществляется по I категории и особой группе I категории: аварийное освещение, сантехническое и вентиляционное оборудование «Заразной зоны», система отопления МТОС,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электроприемники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систем противопожарной защиты, системы связи и безопасности, установку термической обработки стоков.</w:t>
                  </w:r>
                </w:p>
                <w:p w14:paraId="290E0532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Установочные элементы для всех типов зон:</w:t>
                  </w:r>
                </w:p>
                <w:p w14:paraId="19EA105B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- Тип розетки 220В бытового назначения для технических помещений со степенью защиты от пыли и влаги:</w:t>
                  </w:r>
                </w:p>
                <w:p w14:paraId="43822795" w14:textId="14BDA7D4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Розетка 2К+3 с защитной крышкой накладного монтажа 1-пост 16А со шторками в сборе IP55</w:t>
                  </w:r>
                  <w:r w:rsidR="009F622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F6228">
                    <w:rPr>
                      <w:sz w:val="22"/>
                      <w:szCs w:val="22"/>
                    </w:rPr>
                    <w:t>Plexo</w:t>
                  </w:r>
                  <w:proofErr w:type="spellEnd"/>
                  <w:r w:rsidR="009F6228">
                    <w:rPr>
                      <w:sz w:val="22"/>
                      <w:szCs w:val="22"/>
                    </w:rPr>
                    <w:t xml:space="preserve">, винтовые зажимы, серый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Legrand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код 069733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эквивалент), с характеристиками:</w:t>
                  </w:r>
                </w:p>
                <w:p w14:paraId="733565A1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Номинальный ток: 16А;</w:t>
                  </w:r>
                </w:p>
                <w:p w14:paraId="6288BDE8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Степень защиты: IP 55; </w:t>
                  </w:r>
                </w:p>
                <w:p w14:paraId="32EA6731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Номинальное напряжение: 250 </w:t>
                  </w:r>
                  <w:proofErr w:type="gramStart"/>
                  <w:r w:rsidRPr="007D0CE8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7D0CE8">
                    <w:rPr>
                      <w:sz w:val="22"/>
                      <w:szCs w:val="22"/>
                    </w:rPr>
                    <w:t>;</w:t>
                  </w:r>
                </w:p>
                <w:p w14:paraId="65858A95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Материал: пластик;</w:t>
                  </w:r>
                </w:p>
                <w:p w14:paraId="4F22506B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Способ монтажа: наружный;</w:t>
                  </w:r>
                </w:p>
                <w:p w14:paraId="7273EDFD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Заземляющий контакт: наличие;</w:t>
                  </w:r>
                </w:p>
                <w:p w14:paraId="647DE9EF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Способ присоединения: винтовой;</w:t>
                  </w:r>
                </w:p>
                <w:p w14:paraId="4D846CBC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Цвет: серый.</w:t>
                  </w:r>
                </w:p>
                <w:p w14:paraId="461618ED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- Тип розетки 380В промышленного назначения для технических помещений со степенью защиты от пыли и влаги.</w:t>
                  </w:r>
                </w:p>
                <w:p w14:paraId="58C728AB" w14:textId="43440C10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Розетка стационарная IP44 32А 3P+PE+N 380В TDM ELECTRIC код SQ0602-0006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эквивалент), с характеристиками:</w:t>
                  </w:r>
                </w:p>
                <w:p w14:paraId="6B700987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Количество силовых полюсов: 5</w:t>
                  </w:r>
                </w:p>
                <w:p w14:paraId="442A5EFA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Тип подключения: Винтов. зажим/клемма</w:t>
                  </w:r>
                </w:p>
                <w:p w14:paraId="288A7C0E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Изолированный: Да</w:t>
                  </w:r>
                </w:p>
                <w:p w14:paraId="63C5F9C1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Модель/исполнение: Открытой установки</w:t>
                  </w:r>
                </w:p>
                <w:p w14:paraId="3D0B44B2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Напряжение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согл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. EN 60309-2: 400 В (50+60 Гц) красная</w:t>
                  </w:r>
                </w:p>
                <w:p w14:paraId="7457237F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Цветовая кодировка: Красный</w:t>
                  </w:r>
                </w:p>
                <w:p w14:paraId="4DF9C03D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Ориентация заземляющего контакта (по циферблату часов): 6</w:t>
                  </w:r>
                </w:p>
                <w:p w14:paraId="0150BCCE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Исполнение для вооруженных сил: Нет</w:t>
                  </w:r>
                </w:p>
                <w:p w14:paraId="1167D9BF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Ток для UL версии: 32</w:t>
                  </w:r>
                </w:p>
                <w:p w14:paraId="58191CA0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Ввод кабеля: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Преднамечен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. выбиваем. (</w:t>
                  </w:r>
                  <w:proofErr w:type="gramStart"/>
                  <w:r w:rsidRPr="007D0CE8">
                    <w:rPr>
                      <w:sz w:val="22"/>
                      <w:szCs w:val="22"/>
                    </w:rPr>
                    <w:t>штампов.-</w:t>
                  </w:r>
                  <w:proofErr w:type="spellStart"/>
                  <w:proofErr w:type="gramEnd"/>
                  <w:r w:rsidRPr="007D0CE8">
                    <w:rPr>
                      <w:sz w:val="22"/>
                      <w:szCs w:val="22"/>
                    </w:rPr>
                    <w:t>высечное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) отверстие</w:t>
                  </w:r>
                </w:p>
                <w:p w14:paraId="566BF9DB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Тип крепления: Наружное крепление</w:t>
                  </w:r>
                </w:p>
                <w:p w14:paraId="075D32E9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Степень защиты: IP44</w:t>
                  </w:r>
                </w:p>
                <w:p w14:paraId="1D76BAC9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Материал изделия: Пластик</w:t>
                  </w:r>
                </w:p>
                <w:p w14:paraId="6EE875F3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RAL-номер цвета: 3002.</w:t>
                  </w:r>
                </w:p>
                <w:p w14:paraId="50549830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- Тип розетки 220В промышленного назначения для технических помещений со степенью защиты от пыли и влаги:</w:t>
                  </w:r>
                </w:p>
                <w:p w14:paraId="585F4932" w14:textId="78874944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Розетка ст</w:t>
                  </w:r>
                  <w:r w:rsidR="009F6228">
                    <w:rPr>
                      <w:sz w:val="22"/>
                      <w:szCs w:val="22"/>
                    </w:rPr>
                    <w:t xml:space="preserve">ационарная IP44 32А 2P+PE 220В </w:t>
                  </w:r>
                  <w:r w:rsidRPr="007D0CE8">
                    <w:rPr>
                      <w:sz w:val="22"/>
                      <w:szCs w:val="22"/>
                    </w:rPr>
                    <w:t xml:space="preserve">TDM ELECTRIC код SQ0602-0004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эквивалент), с характеристиками:</w:t>
                  </w:r>
                </w:p>
                <w:p w14:paraId="5A87E23F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Количество силовых полюсов: 3</w:t>
                  </w:r>
                </w:p>
                <w:p w14:paraId="29FF77FC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Тип подключения: Винтов. зажим/клемма</w:t>
                  </w:r>
                </w:p>
                <w:p w14:paraId="48AAC401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Изолированный: Да</w:t>
                  </w:r>
                </w:p>
                <w:p w14:paraId="5A2E42D0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Модель/исполнение: Открытой установки</w:t>
                  </w:r>
                </w:p>
                <w:p w14:paraId="3BC60758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Напряжение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согл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. EN 60309-2: 220-230 В (50+60 Гц) синяя</w:t>
                  </w:r>
                </w:p>
                <w:p w14:paraId="37149662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Цветовая кодировка: Синий</w:t>
                  </w:r>
                </w:p>
                <w:p w14:paraId="2BD9F828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Ориентация заземляющего контакта (по циферблату часов): 6</w:t>
                  </w:r>
                </w:p>
                <w:p w14:paraId="6411E61A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Исполнение для вооруженных сил: Нет</w:t>
                  </w:r>
                </w:p>
                <w:p w14:paraId="1DB56FE7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Ток для UL версии: 32</w:t>
                  </w:r>
                </w:p>
                <w:p w14:paraId="5492BF71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Ввод кабеля: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Преднамечен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. выбиваем. (</w:t>
                  </w:r>
                  <w:proofErr w:type="gramStart"/>
                  <w:r w:rsidRPr="007D0CE8">
                    <w:rPr>
                      <w:sz w:val="22"/>
                      <w:szCs w:val="22"/>
                    </w:rPr>
                    <w:t>штампов.-</w:t>
                  </w:r>
                  <w:proofErr w:type="spellStart"/>
                  <w:proofErr w:type="gramEnd"/>
                  <w:r w:rsidRPr="007D0CE8">
                    <w:rPr>
                      <w:sz w:val="22"/>
                      <w:szCs w:val="22"/>
                    </w:rPr>
                    <w:t>высечное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) отверстие</w:t>
                  </w:r>
                </w:p>
                <w:p w14:paraId="1CC739AE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Тип крепления: Наружное крепление</w:t>
                  </w:r>
                </w:p>
                <w:p w14:paraId="21FC83B5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Степень защиты: IP44</w:t>
                  </w:r>
                </w:p>
                <w:p w14:paraId="6F5572C5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Материал изделия: Пластик</w:t>
                  </w:r>
                </w:p>
                <w:p w14:paraId="3C20DC5D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lastRenderedPageBreak/>
                    <w:t>RAL-номер цвета: 5019.</w:t>
                  </w:r>
                </w:p>
                <w:p w14:paraId="08731DDF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- Тип розетки информационной локальной сети СКС. Создание в помещениях структурированной кабельной сети (СКС) с размещением в каждом лабораторном помещении не менее одного рабочего места накладного монтажа с двойной розеткой RJ45, с коммутацией портов на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патч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-панели в существующем коммутационном шкафу здания Пристройка к производственному корпусу 3-й этаж. Одно рабочие место СКС состоит из: Рамки с суппортом, Адаптера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Mosaic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и двух модулей RJ45:</w:t>
                  </w:r>
                </w:p>
                <w:p w14:paraId="434DADEE" w14:textId="44368839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Коробка для накладного мо</w:t>
                  </w:r>
                  <w:r w:rsidR="009F6228">
                    <w:rPr>
                      <w:sz w:val="22"/>
                      <w:szCs w:val="22"/>
                    </w:rPr>
                    <w:t xml:space="preserve">нтажа 1-пост IP55 </w:t>
                  </w:r>
                  <w:proofErr w:type="spellStart"/>
                  <w:r w:rsidR="009F6228">
                    <w:rPr>
                      <w:sz w:val="22"/>
                      <w:szCs w:val="22"/>
                    </w:rPr>
                    <w:t>Plexo</w:t>
                  </w:r>
                  <w:proofErr w:type="spellEnd"/>
                  <w:r w:rsidR="009F6228">
                    <w:rPr>
                      <w:sz w:val="22"/>
                      <w:szCs w:val="22"/>
                    </w:rPr>
                    <w:t xml:space="preserve">, серый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Legrand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код 069651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эквивалент), с характеристиками:</w:t>
                  </w:r>
                </w:p>
                <w:p w14:paraId="16166CF6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Цвет: Серый</w:t>
                  </w:r>
                </w:p>
                <w:p w14:paraId="755EE99D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Степень защиты (IP): IP55</w:t>
                  </w:r>
                </w:p>
                <w:p w14:paraId="55351A7A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Материал: Пластик</w:t>
                  </w:r>
                </w:p>
                <w:p w14:paraId="7145B0A1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Количество постов (мест): 1</w:t>
                  </w:r>
                </w:p>
                <w:p w14:paraId="1996096D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Способ монтажа: Открытой установки</w:t>
                  </w:r>
                </w:p>
                <w:p w14:paraId="2BF454AB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 вводом для канала: Да</w:t>
                  </w:r>
                </w:p>
                <w:p w14:paraId="5760F531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 резьбовым кабельным вводом (сальником): Нет</w:t>
                  </w:r>
                </w:p>
                <w:p w14:paraId="3DAB472C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Отделка поверхности: Матовый (-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ая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)</w:t>
                  </w:r>
                </w:p>
                <w:p w14:paraId="6ED62BD0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Прозрачный: Нет</w:t>
                  </w:r>
                </w:p>
                <w:p w14:paraId="295BB9AF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Ориентация монтажа: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Горизонтальн</w:t>
                  </w:r>
                  <w:proofErr w:type="spellEnd"/>
                  <w:proofErr w:type="gramStart"/>
                  <w:r w:rsidRPr="007D0CE8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Pr="007D0CE8">
                    <w:rPr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вертикальн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.</w:t>
                  </w:r>
                </w:p>
                <w:p w14:paraId="3EEF3070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 комплекте с рамкой: Нет</w:t>
                  </w:r>
                </w:p>
                <w:p w14:paraId="79220590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Вид/марка материала: Термопласт</w:t>
                  </w:r>
                </w:p>
                <w:p w14:paraId="293C4D17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 кабельным вводом: Да</w:t>
                  </w:r>
                </w:p>
                <w:p w14:paraId="096634DD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Защитное покрытие поверхности: Необработанная</w:t>
                  </w:r>
                </w:p>
                <w:p w14:paraId="3106BD08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Ударопрочный: Да</w:t>
                  </w:r>
                </w:p>
                <w:p w14:paraId="6A8E9EF7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Не содержит (без) галогенов: Да</w:t>
                  </w:r>
                </w:p>
                <w:p w14:paraId="7C75595F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Тип комплектации: Корпус для накладного монтажа</w:t>
                  </w:r>
                </w:p>
                <w:p w14:paraId="3CF28414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Количество модулей (для модульных серий): 1</w:t>
                  </w:r>
                </w:p>
                <w:p w14:paraId="3EC1C2C4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Тип товара: Коробка открытого монтажа 1-местная</w:t>
                  </w:r>
                </w:p>
                <w:p w14:paraId="4C9B7129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Оттенок: серый</w:t>
                  </w:r>
                </w:p>
                <w:p w14:paraId="02511926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Страна: Франция </w:t>
                  </w:r>
                </w:p>
                <w:p w14:paraId="7C3E85D1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Степень защиты: IP55</w:t>
                  </w:r>
                </w:p>
                <w:p w14:paraId="05A099EB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Количество постов: 1</w:t>
                  </w:r>
                </w:p>
                <w:p w14:paraId="7D3D81A4" w14:textId="77777777" w:rsidR="00437FCD" w:rsidRPr="007D0CE8" w:rsidRDefault="00437FCD" w:rsidP="00F903F4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Стиль: Нейтральный </w:t>
                  </w:r>
                </w:p>
                <w:p w14:paraId="3BA37667" w14:textId="6756EFC5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Адаптер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Plexo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для 2 модульных механизмов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Mosaic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с дымчатой крышкой IP55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Legrand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код 069580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эквивалент), с характеристиками:</w:t>
                  </w:r>
                </w:p>
                <w:p w14:paraId="090210C8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Материал: АБС-пластик</w:t>
                  </w:r>
                </w:p>
                <w:p w14:paraId="2F4A8773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Количество модулей: 2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  <w:p w14:paraId="593B027E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Количество в упаковке: 10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  <w:p w14:paraId="47DB930F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Ширина кабель-канала: 64 мм</w:t>
                  </w:r>
                </w:p>
                <w:p w14:paraId="4DA586E2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Высота кабель-канала: 21 мм</w:t>
                  </w:r>
                </w:p>
                <w:p w14:paraId="62345D2C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Температура монтажа: -20...+50 °С</w:t>
                  </w:r>
                </w:p>
                <w:p w14:paraId="0DE74F5B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Температура эксплуатации: -20...+50 °С</w:t>
                  </w:r>
                </w:p>
                <w:p w14:paraId="7DDC1EE3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Серия: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Plexo</w:t>
                  </w:r>
                  <w:proofErr w:type="spellEnd"/>
                </w:p>
                <w:p w14:paraId="0099D996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Модульная: да</w:t>
                  </w:r>
                </w:p>
                <w:p w14:paraId="293D115B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Перегородка: нет</w:t>
                  </w:r>
                </w:p>
                <w:p w14:paraId="26CF9CF0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Цвет: светло-серый</w:t>
                  </w:r>
                </w:p>
                <w:p w14:paraId="05C4701B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Длина: 64 мм</w:t>
                  </w:r>
                </w:p>
                <w:p w14:paraId="5C0D6D86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Ширина: 64 мм</w:t>
                  </w:r>
                </w:p>
                <w:p w14:paraId="0A2F883C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Высота: 21 мм</w:t>
                  </w:r>
                </w:p>
                <w:p w14:paraId="5C8A19CC" w14:textId="3E644065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Два м</w:t>
                  </w:r>
                  <w:r w:rsidR="009F6228">
                    <w:rPr>
                      <w:sz w:val="22"/>
                      <w:szCs w:val="22"/>
                    </w:rPr>
                    <w:t xml:space="preserve">одуля </w:t>
                  </w:r>
                  <w:proofErr w:type="spellStart"/>
                  <w:r w:rsidR="009F6228">
                    <w:rPr>
                      <w:sz w:val="22"/>
                      <w:szCs w:val="22"/>
                    </w:rPr>
                    <w:t>Mosaic</w:t>
                  </w:r>
                  <w:proofErr w:type="spellEnd"/>
                  <w:r w:rsidR="009F6228">
                    <w:rPr>
                      <w:sz w:val="22"/>
                      <w:szCs w:val="22"/>
                    </w:rPr>
                    <w:t xml:space="preserve"> компьютерная RJ45 </w:t>
                  </w:r>
                  <w:r w:rsidRPr="007D0CE8">
                    <w:rPr>
                      <w:sz w:val="22"/>
                      <w:szCs w:val="22"/>
                    </w:rPr>
                    <w:t xml:space="preserve">1 модуль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Legrand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код 076551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эквивалент), с характеристиками:</w:t>
                  </w:r>
                </w:p>
                <w:p w14:paraId="390C8332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Тип разъема: RJ45;</w:t>
                  </w:r>
                </w:p>
                <w:p w14:paraId="3011F812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Количество разъемов: 1;</w:t>
                  </w:r>
                </w:p>
                <w:p w14:paraId="3C669B63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Исполнение: гнездо разъема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Jack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;</w:t>
                  </w:r>
                </w:p>
                <w:p w14:paraId="4763FE6E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Диапазон площади сечения по стандарту AWG: 22 – 25; </w:t>
                  </w:r>
                </w:p>
                <w:p w14:paraId="62249727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Категория: 5Е;</w:t>
                  </w:r>
                </w:p>
                <w:p w14:paraId="30C7A12A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lastRenderedPageBreak/>
                    <w:t>Материал: пластик;</w:t>
                  </w:r>
                </w:p>
                <w:p w14:paraId="757E949B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Степень защиты: IP20;</w:t>
                  </w:r>
                </w:p>
                <w:p w14:paraId="14180209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Способ монтажа: в кабель-канал;</w:t>
                  </w:r>
                </w:p>
                <w:p w14:paraId="7812D355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Цвет: белый.</w:t>
                  </w:r>
                </w:p>
                <w:p w14:paraId="5B04199E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- Тип выключателя/переключателя для технических помещений со степенью защиты от пыли и влаги:</w:t>
                  </w:r>
                </w:p>
                <w:p w14:paraId="4757B723" w14:textId="5B77F272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Переключатель на 2 направления 10A одноклавишный накладного монтажа в сборе IP55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Plexo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безвинтовые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зажимы, серый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Legrand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код 069711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эквивалент), с характеристиками:</w:t>
                  </w:r>
                </w:p>
                <w:p w14:paraId="0B199368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Количество направлений: 2;</w:t>
                  </w:r>
                </w:p>
                <w:p w14:paraId="6F38C084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Номинальный ток: 10 </w:t>
                  </w:r>
                  <w:proofErr w:type="gramStart"/>
                  <w:r w:rsidRPr="007D0CE8">
                    <w:rPr>
                      <w:sz w:val="22"/>
                      <w:szCs w:val="22"/>
                    </w:rPr>
                    <w:t>А</w:t>
                  </w:r>
                  <w:proofErr w:type="gramEnd"/>
                  <w:r w:rsidRPr="007D0CE8">
                    <w:rPr>
                      <w:sz w:val="22"/>
                      <w:szCs w:val="22"/>
                    </w:rPr>
                    <w:t>;</w:t>
                  </w:r>
                </w:p>
                <w:p w14:paraId="6F3E6995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Степень защиты: IP 55;</w:t>
                  </w:r>
                </w:p>
                <w:p w14:paraId="48656D0B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Номинальное напряжение: 250 </w:t>
                  </w:r>
                  <w:proofErr w:type="gramStart"/>
                  <w:r w:rsidRPr="007D0CE8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7D0CE8">
                    <w:rPr>
                      <w:sz w:val="22"/>
                      <w:szCs w:val="22"/>
                    </w:rPr>
                    <w:t>;</w:t>
                  </w:r>
                </w:p>
                <w:p w14:paraId="761518D5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Материал: пластик;</w:t>
                  </w:r>
                </w:p>
                <w:p w14:paraId="22669B6B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Количество клавиш: 1;</w:t>
                  </w:r>
                </w:p>
                <w:p w14:paraId="55650B0C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Способ монтажа: наружный;</w:t>
                  </w:r>
                </w:p>
                <w:p w14:paraId="2065A786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Цвет: серый.</w:t>
                  </w:r>
                </w:p>
                <w:p w14:paraId="6B2DBB86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- Распределительные коробки освещения размещать только в «Чистой зоне». Расположение розеток, выключателей согласовать с Заказчиком.</w:t>
                  </w:r>
                </w:p>
                <w:p w14:paraId="4E21C6D9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Предусмотреть рабочее, аварийное и бактерицидное освещение:</w:t>
                  </w:r>
                </w:p>
                <w:p w14:paraId="00D65332" w14:textId="282CA31E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- Рабочее освещение внутри помещений всех зон. Тип светильника влагозащищенного для технических зон TLWP06 PS OL E</w:t>
                  </w:r>
                  <w:r w:rsidR="009F6228">
                    <w:rPr>
                      <w:sz w:val="22"/>
                      <w:szCs w:val="22"/>
                    </w:rPr>
                    <w:t xml:space="preserve">CP 4000К 30 Вт IP65 белый опал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Technolux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TLWP06 PS OL ECP код 21149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эквивалент), с характеристиками:</w:t>
                  </w:r>
                </w:p>
                <w:p w14:paraId="394248E8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Потребляемая мощность: 30 Вт</w:t>
                  </w:r>
                </w:p>
                <w:p w14:paraId="3EF3B869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Световой поток: 4000 лм</w:t>
                  </w:r>
                </w:p>
                <w:p w14:paraId="26F66811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Световая эффективность: 133 лм/Вт</w:t>
                  </w:r>
                </w:p>
                <w:p w14:paraId="5603186F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Цветовая температура: 4000 K</w:t>
                  </w:r>
                </w:p>
                <w:p w14:paraId="4FCD465F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Индекс цветопередачи (CRI:)80</w:t>
                  </w:r>
                </w:p>
                <w:p w14:paraId="11118182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Оптическая система: Опал</w:t>
                  </w:r>
                </w:p>
                <w:p w14:paraId="67A20748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Степень защиты: IP65</w:t>
                  </w:r>
                </w:p>
                <w:p w14:paraId="4DFE31B1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Класс защиты: I класс</w:t>
                  </w:r>
                </w:p>
                <w:p w14:paraId="2BC539A8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Габаритные размеры (Д×Ш×В), мм: 1263×135×105</w:t>
                  </w:r>
                </w:p>
                <w:p w14:paraId="48419A27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Климатическое исполнение: УХЛ2</w:t>
                  </w:r>
                </w:p>
                <w:p w14:paraId="17C3A5E2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Коэффициент пульсаций: &lt;1</w:t>
                  </w:r>
                </w:p>
                <w:p w14:paraId="47BF8F2A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Коэффициент мощности: ≥0,95</w:t>
                  </w:r>
                </w:p>
                <w:p w14:paraId="1AE423B7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Блок аварийного питания: нет</w:t>
                  </w:r>
                </w:p>
                <w:p w14:paraId="14FF0A8F" w14:textId="7602D0AB" w:rsidR="00437FCD" w:rsidRPr="007D0CE8" w:rsidRDefault="00437FCD" w:rsidP="009F6228">
                  <w:pPr>
                    <w:ind w:hanging="142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- Рабочее освещение внутри помещений с ограниченной площадью (шлюзы, санпропускники и т.д.), а также над входной дверью с улицы. Тип светильника влагозащищенного для технических зон LED 94 839 NBL-PR1-13-4K-WH-IP65-LED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Navigator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NBL-PR1-13-4K-WH-IP65-LED код 19299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эквивалент), с характеристиками:</w:t>
                  </w:r>
                </w:p>
                <w:p w14:paraId="1744CB85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Вид: круглый;</w:t>
                  </w:r>
                </w:p>
                <w:p w14:paraId="4540704D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Материал изделия: АБС-пластик;</w:t>
                  </w:r>
                </w:p>
                <w:p w14:paraId="542122A6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Тип лампы: LED;</w:t>
                  </w:r>
                </w:p>
                <w:p w14:paraId="163B0AA1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Степень защиты: IP65;</w:t>
                  </w:r>
                </w:p>
                <w:p w14:paraId="72139189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Высота: 94 мм;</w:t>
                  </w:r>
                </w:p>
                <w:p w14:paraId="73C326CF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Диаметр внешний: 235 мм;</w:t>
                  </w:r>
                </w:p>
                <w:p w14:paraId="20B4BEB9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Мощность: 13 Вт; </w:t>
                  </w:r>
                </w:p>
                <w:p w14:paraId="51058BDC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Номинальный ток: 0.094 </w:t>
                  </w:r>
                  <w:proofErr w:type="gramStart"/>
                  <w:r w:rsidRPr="007D0CE8">
                    <w:rPr>
                      <w:sz w:val="22"/>
                      <w:szCs w:val="22"/>
                    </w:rPr>
                    <w:t>А</w:t>
                  </w:r>
                  <w:proofErr w:type="gramEnd"/>
                  <w:r w:rsidRPr="007D0CE8">
                    <w:rPr>
                      <w:sz w:val="22"/>
                      <w:szCs w:val="22"/>
                    </w:rPr>
                    <w:t>;</w:t>
                  </w:r>
                </w:p>
                <w:p w14:paraId="5CD349CB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Номинальное напряжение: 220-240 </w:t>
                  </w:r>
                  <w:proofErr w:type="gramStart"/>
                  <w:r w:rsidRPr="007D0CE8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7D0CE8">
                    <w:rPr>
                      <w:sz w:val="22"/>
                      <w:szCs w:val="22"/>
                    </w:rPr>
                    <w:t>;</w:t>
                  </w:r>
                </w:p>
                <w:p w14:paraId="30C2C68A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Цветовая температура: 4000 К;</w:t>
                  </w:r>
                </w:p>
                <w:p w14:paraId="3B477526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Световой поток: 1150 Лм;</w:t>
                  </w:r>
                  <w:r w:rsidRPr="007D0CE8">
                    <w:rPr>
                      <w:sz w:val="22"/>
                      <w:szCs w:val="22"/>
                    </w:rPr>
                    <w:tab/>
                  </w:r>
                </w:p>
                <w:p w14:paraId="3F66048D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Цвет: белый; </w:t>
                  </w:r>
                </w:p>
                <w:p w14:paraId="47C97595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Диапазон рабочих температур: от -40 до +40 °C.</w:t>
                  </w:r>
                </w:p>
                <w:p w14:paraId="10D98CED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- Аварийное освещение – это светильники на путях эвакуации и обозначается буквой «А», который устанавливается на потолке или на </w:t>
                  </w:r>
                  <w:r w:rsidRPr="007D0CE8">
                    <w:rPr>
                      <w:sz w:val="22"/>
                      <w:szCs w:val="22"/>
                    </w:rPr>
                    <w:lastRenderedPageBreak/>
                    <w:t>расстоянии 150 мм от потолка на стене. Аварийное освещение должно включаться автоматически при пропадании питания основного (рабочего) освещения, а также по сигналам систем пожарной и аварийной сигнализации или вручную, если сигнализации нет или она не сработала. Аварийное освещение должно быть подключено к источнику питания, независимому от источника питания рабочего освещения.</w:t>
                  </w:r>
                </w:p>
                <w:p w14:paraId="0500288F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Светильник должен соответствовать: ГОСТ IEC 60598-2-22-2012 «Светильники. Часть 2-22. Частные требования. Светильники для аварийного освещения».</w:t>
                  </w:r>
                </w:p>
                <w:p w14:paraId="72209BDC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Тип светильников и технические характеристики согласовать с Заказчиком.</w:t>
                  </w:r>
                </w:p>
                <w:p w14:paraId="20192E53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- Облучатель бактерицидный ОБН-150 предназначен для обеззараживания воздуха и поверхности в помещениях ультрафиолетовым бактерицидным излучением. В облучатель устанавливаются две бактерицидные лампы низкого давления, испускающие ультрафиолетовый свет с длиной волны 253,7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нм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, близкой к максимуму бактерицидного действия лучистой энергии. Над входом в помещение или шлюз с ультрафиолетовыми облучателями установить световое табло "Не входить! Работает бактерицидная лампа!", работа совместно с облучателем. Класс электробезопасности по ГОСТ Р 50267.0-92: 1 тип В.</w:t>
                  </w:r>
                </w:p>
                <w:p w14:paraId="0112DDE7" w14:textId="52F6E7E8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Тип светильника облучатель ультрафиолетовый бактерицидный настенный ОБН-150-С КРОНТ код ОБН-150-С-(2х30)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эквивалент), с характеристиками:</w:t>
                  </w:r>
                </w:p>
                <w:p w14:paraId="4BD79FCA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Облучатель оснащается электронным счетчиком наработки часов бактерицидных ламп с возможностью сброса показаний.</w:t>
                  </w:r>
                </w:p>
                <w:p w14:paraId="2A19DD0E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Регистрация времени осуществляется в безопасном режиме - при выключенных лампах.</w:t>
                  </w:r>
                </w:p>
                <w:p w14:paraId="3D422AC4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Возможно применение бактерицидных ламп любого производителя.</w:t>
                  </w:r>
                </w:p>
                <w:p w14:paraId="2E6F8263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Применены конструктивные решения, существенно упрощающие процедуру замены бактерицидных ламп.</w:t>
                  </w:r>
                </w:p>
                <w:p w14:paraId="06E9D9FF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Защитные торцевые блоки позволяют защитить от пыли размещенные в нем электрические узлы и детали и безопасно проводить влажную санитарную обработку.</w:t>
                  </w:r>
                </w:p>
                <w:p w14:paraId="545CD0CB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Корпус облучателя выполнен из металла (листовой стали).</w:t>
                  </w:r>
                </w:p>
                <w:p w14:paraId="07C2EEB1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Вариант исполнения: Настенный;</w:t>
                  </w:r>
                </w:p>
                <w:p w14:paraId="5C4BA1D7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Тип бактерицидного облучателя: Открытый;</w:t>
                  </w:r>
                </w:p>
                <w:p w14:paraId="5C8C8F05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Категория помещений: I–III;</w:t>
                  </w:r>
                </w:p>
                <w:p w14:paraId="17578B76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Возможность работы в присутствии людей: нет;</w:t>
                  </w:r>
                </w:p>
                <w:p w14:paraId="148DDCC6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Источник излучения бактерицидные УФ-лампы, Вт: 2х30;</w:t>
                  </w:r>
                </w:p>
                <w:p w14:paraId="215B6688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Тип цоколя бактерицидной лампы: G13;</w:t>
                  </w:r>
                </w:p>
                <w:p w14:paraId="4A7937A3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Бактерицидный поток лампы, не менее, Вт: 9;</w:t>
                  </w:r>
                </w:p>
                <w:p w14:paraId="275845F4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Облученность лампы на расстоянии 1 м, Вт/м²: 1;</w:t>
                  </w:r>
                </w:p>
                <w:p w14:paraId="00805E09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Электронный счетчик времени наработки ламп: есть;</w:t>
                  </w:r>
                </w:p>
                <w:p w14:paraId="57A4422E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Электромагнитный блок запуска: есть;</w:t>
                  </w:r>
                </w:p>
                <w:p w14:paraId="538BC06B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Производительность с эффективностью обеззараживания 99,9%. м³/ч: 100;</w:t>
                  </w:r>
                </w:p>
                <w:p w14:paraId="3361A8C8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Производительность с эффективностью обеззараживания 99,0%. м³/ч: 150;</w:t>
                  </w:r>
                </w:p>
                <w:p w14:paraId="4494C750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Производительность с эффективностью обеззараживания 95,0%. м³/ч: 230;</w:t>
                  </w:r>
                </w:p>
                <w:p w14:paraId="1AAF2CEB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Питание от сети переменного тока, В / Гц: 220 / 50;</w:t>
                  </w:r>
                </w:p>
                <w:p w14:paraId="4D5AF994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Потребляемая мощность, не более, Вт: 150;</w:t>
                  </w:r>
                </w:p>
                <w:p w14:paraId="3625842C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Класс электробезопасности: 1;</w:t>
                  </w:r>
                </w:p>
                <w:p w14:paraId="584C6AEB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Срок службы облучателя, не менее, лет: 5;</w:t>
                  </w:r>
                </w:p>
                <w:p w14:paraId="06AE9889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Напряжение питающей сети, В: 220±10%;</w:t>
                  </w:r>
                </w:p>
                <w:p w14:paraId="731E671B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Габаритные размеры, мм: 1090х150х100;</w:t>
                  </w:r>
                </w:p>
                <w:p w14:paraId="70665E82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Масса, кг: 2,8.</w:t>
                  </w:r>
                </w:p>
                <w:p w14:paraId="3A70F30F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- Информационное табло «Не входить! Работает бактерицидная лампа!».</w:t>
                  </w:r>
                </w:p>
                <w:p w14:paraId="1A29543A" w14:textId="451B80CD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lastRenderedPageBreak/>
                    <w:t xml:space="preserve">Тип светильника Топаз-220 (основание) 220 В, IP52 TDM ELECTRIC код SQ0349-0218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9F6228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 xml:space="preserve"> в соответствии с Руководством Р 3.5.1904-04 и требований характеристик:</w:t>
                  </w:r>
                </w:p>
                <w:p w14:paraId="3E90FD60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Тип лампы: встроенные светодиоды</w:t>
                  </w:r>
                </w:p>
                <w:p w14:paraId="5B553094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Лампа в комплекте: да</w:t>
                  </w:r>
                </w:p>
                <w:p w14:paraId="6E357C66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Цоколь: встроенные светодиоды</w:t>
                  </w:r>
                </w:p>
                <w:p w14:paraId="14F23EB5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Напряжение: 220В</w:t>
                  </w:r>
                </w:p>
                <w:p w14:paraId="2C5C5DBA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Длина: 300 мм</w:t>
                  </w:r>
                </w:p>
                <w:p w14:paraId="6E847658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Глубина: 20 мм</w:t>
                  </w:r>
                </w:p>
                <w:p w14:paraId="6ABCFCA3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Высота: 105 мм</w:t>
                  </w:r>
                </w:p>
                <w:p w14:paraId="6F34DDFE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Форма корпуса: прямоугольник</w:t>
                  </w:r>
                </w:p>
                <w:p w14:paraId="5A353EE0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Цвет корпуса: белый</w:t>
                  </w:r>
                </w:p>
                <w:p w14:paraId="47B9FCE7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Пиктограмма: нет</w:t>
                  </w:r>
                </w:p>
                <w:p w14:paraId="4528087A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Степень защиты корпуса: IP52</w:t>
                  </w:r>
                </w:p>
                <w:p w14:paraId="2BDA1301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Коллекция: Топаз</w:t>
                  </w:r>
                </w:p>
                <w:p w14:paraId="6817C94E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Вес нетто: 0.19 кг</w:t>
                  </w:r>
                </w:p>
                <w:p w14:paraId="73929B29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Габариты без упаковки: 300х105х20 мм</w:t>
                  </w:r>
                </w:p>
                <w:p w14:paraId="5A576E53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Провод: без провода</w:t>
                  </w:r>
                </w:p>
                <w:p w14:paraId="67305EDC" w14:textId="0CCC4483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Тип сменное табло "Не входить! Работает бактерицидная лампа!" красный фон для "Топаз" TDM ELECTRIC код SQ0349-0224 </w:t>
                  </w:r>
                  <w:r w:rsidR="009F6228">
                    <w:rPr>
                      <w:sz w:val="22"/>
                      <w:szCs w:val="22"/>
                    </w:rPr>
                    <w:t>(</w:t>
                  </w:r>
                  <w:r w:rsidRPr="007D0CE8">
                    <w:rPr>
                      <w:sz w:val="22"/>
                      <w:szCs w:val="22"/>
                    </w:rPr>
                    <w:t>или эквивалент</w:t>
                  </w:r>
                  <w:r w:rsidR="009F6228">
                    <w:rPr>
                      <w:sz w:val="22"/>
                      <w:szCs w:val="22"/>
                    </w:rPr>
                    <w:t>)</w:t>
                  </w:r>
                  <w:r w:rsidRPr="007D0CE8">
                    <w:rPr>
                      <w:sz w:val="22"/>
                      <w:szCs w:val="22"/>
                    </w:rPr>
                    <w:t xml:space="preserve"> в соответствии с Руководством Р 3.5.1904-04 и требований характеристик:</w:t>
                  </w:r>
                </w:p>
                <w:p w14:paraId="45B40FAA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Оттенок цвета производителя: Красный</w:t>
                  </w:r>
                </w:p>
                <w:p w14:paraId="27C9BC42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Тип: сменное табло для аварийного светильника</w:t>
                  </w:r>
                </w:p>
                <w:p w14:paraId="0147FF1B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Надпись/изображение: не входить</w:t>
                  </w:r>
                </w:p>
                <w:p w14:paraId="42125B17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Материал: пластик</w:t>
                  </w:r>
                </w:p>
                <w:p w14:paraId="553D689B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Цвет: красный</w:t>
                  </w:r>
                </w:p>
                <w:p w14:paraId="2FE2F327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Габариты без упаковки: 266х85х20 мм</w:t>
                  </w:r>
                </w:p>
                <w:p w14:paraId="3096E7C6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Длина: 266 мм</w:t>
                  </w:r>
                </w:p>
                <w:p w14:paraId="28467125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Ширина: 85 мм</w:t>
                  </w:r>
                </w:p>
                <w:p w14:paraId="316F6698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Толщина: 20 мм</w:t>
                  </w:r>
                </w:p>
                <w:p w14:paraId="19BF9A01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Модельный ряд: Топаз</w:t>
                  </w:r>
                </w:p>
                <w:p w14:paraId="6D79D75F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Оборудование в «Заразной зоне» должно быть стойким к обработке дезинфицирующими средствами.</w:t>
                  </w:r>
                </w:p>
                <w:p w14:paraId="5014DC55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7D0CE8">
                    <w:rPr>
                      <w:b/>
                      <w:sz w:val="22"/>
                      <w:szCs w:val="22"/>
                      <w:u w:val="single"/>
                    </w:rPr>
                    <w:t>Охранная сигнализация:</w:t>
                  </w:r>
                </w:p>
                <w:p w14:paraId="4B557920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МТОС является охраняемым объектом за счет оснащения его средствами охранной сигнализации. </w:t>
                  </w:r>
                </w:p>
                <w:p w14:paraId="2914AF12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Средства охранной сигнализации на охраняемом объекте формируют сигнал срабатывания при обнаружении проникновения (попытки проникновения) путем вскрытия (разрушения) стен, потолков, пола, дверей либо воздействий на чувствительный элемент или вторжения (пересечения) в охраняемую зону.</w:t>
                  </w:r>
                </w:p>
                <w:p w14:paraId="198D1557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Рубежи системы охранной сигнализации должны соответствовать зонам безопасности КТСФЗ (комплекс технических средств физической защиты). </w:t>
                  </w:r>
                </w:p>
                <w:p w14:paraId="54786F3D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Система охраной сигнализации (ОС) строится (по возможности) на основе оборудования, входящего в систему контроля и управления доступом (СКУД). Помимо оборудования, входящего в состав СКУД, в состав ОС, должны входить: звуковой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оповещатель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, световой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оповещатель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, кабельные линии.</w:t>
                  </w:r>
                </w:p>
                <w:p w14:paraId="2B505FB0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 случае срабатывания тревоги ОС, предусмотреть передачу информации о проникновении на центральный пост охраны Заказчика и включение светозвукового оповещения, расположенного снаружи на стене МТОС.</w:t>
                  </w:r>
                </w:p>
                <w:p w14:paraId="4573A553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Постановку на охрану, сброс тревоги и снятие с охраны осуществлять с помощью RFID-карт (карты, брелоки, метки или ключи).</w:t>
                  </w:r>
                </w:p>
                <w:p w14:paraId="009A3873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 «заразной» зоне предусмотреть наличие тревожной аварийной кнопки, обеспечивающей при нажатии передачу сигнала в систему диспетчеризации при возникновении нештатной ситуации.</w:t>
                  </w:r>
                </w:p>
                <w:p w14:paraId="37743858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7D0CE8">
                    <w:rPr>
                      <w:b/>
                      <w:sz w:val="22"/>
                      <w:szCs w:val="22"/>
                      <w:u w:val="single"/>
                    </w:rPr>
                    <w:lastRenderedPageBreak/>
                    <w:t>Система контроля и управления доступом (СКУД):</w:t>
                  </w:r>
                </w:p>
                <w:p w14:paraId="00A25407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 целях контроля доступа на охраняемый объект средства контроля и управления доступом в совокупности должны обеспечить: </w:t>
                  </w:r>
                </w:p>
                <w:p w14:paraId="6E7E3721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открывание преграждающих устройств (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электрозамков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на дверях) при считывании зарегистрированного в памяти СКУД идентификационного признака; </w:t>
                  </w:r>
                </w:p>
                <w:p w14:paraId="7B15DBBB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открывание преграждающих устройств по правилу двух лиц;</w:t>
                  </w:r>
                </w:p>
                <w:p w14:paraId="109B8C26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запрет открывания при считывании незарегистрированного идентификационного признака; </w:t>
                  </w:r>
                </w:p>
                <w:p w14:paraId="3A5C40FB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запись идентификационных признаков идентификатора в память системы и их сохранение при отказе в доступе и отключении электропитания; </w:t>
                  </w:r>
                </w:p>
                <w:p w14:paraId="0035B95A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ручное и автоматическое аварийное открывание преграждающих устройств.</w:t>
                  </w:r>
                </w:p>
                <w:p w14:paraId="28144ED8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СКУД построить на оборудовании, совместимом с оборудованием и охранной сигнализации Заказчика;</w:t>
                  </w:r>
                </w:p>
                <w:p w14:paraId="2E218133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 состав СКУД должны входить: контроллеры СКУД, считыватели или кодовые панели, RFID-карты доступа, замки (электромеханические или электромагнитные), кнопки выхода, кнопки аварийного выхода, блоки аварийного (резервного) питания, кабельные линии.</w:t>
                  </w:r>
                </w:p>
                <w:p w14:paraId="56664363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Обеспечение доступа в зоны МТОС должно осуществляется посредством считывателей, поддерживающими работу с RFID-картами. Выход из зон МТОС осуществляется путем нажатия на кнопку выхода.</w:t>
                  </w:r>
                </w:p>
                <w:p w14:paraId="2C342035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 границе «чистой» и «заразной» зон предусмотреть блокировку одновременного открытия дверей. Система должна обеспечивать разные права доступа в «чистую» и «заразные» зоны для персонала с различным уровнем доступа.</w:t>
                  </w:r>
                </w:p>
                <w:p w14:paraId="66C452AA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7D0CE8">
                    <w:rPr>
                      <w:sz w:val="22"/>
                      <w:szCs w:val="22"/>
                    </w:rPr>
                    <w:t>Электрозамки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на дверях устанавливаются нормально открытыми. Для аварийного покидания МТОС предусматривается кнопка разрыва электрической цепи.</w:t>
                  </w:r>
                </w:p>
                <w:p w14:paraId="14A4338E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Предусмотреть вывод на блоки управления дверями сигнал «Пожар» от автоматической пожарной сигнализации. В случае срабатывания пожарной сигнализации замки обесточиваются.</w:t>
                  </w:r>
                </w:p>
                <w:p w14:paraId="7A5A825C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Все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электрозамки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должны быть подключены к резервному источнику питания.</w:t>
                  </w:r>
                </w:p>
                <w:p w14:paraId="7D47F0F7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Для осуществления коммутации между контроллером СКУД и блоками управления дверьми используются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кабеленесущие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конструкции.</w:t>
                  </w:r>
                </w:p>
                <w:p w14:paraId="4BF42326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Элементы СКУД, устанавливаемые в «чистой» зоне должны иметь степень защиты не менее IP44, в «заразной» - не менее IP55. Элементы СКУД, устанавливаемые вне зон МТОС должны быть уличного исполнения.</w:t>
                  </w:r>
                </w:p>
                <w:p w14:paraId="6FF5468A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 местах прохода через границу «заразной» и «чистой» зон установить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гермопроходы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по типу МКС.</w:t>
                  </w:r>
                </w:p>
                <w:p w14:paraId="2F9FFEE4" w14:textId="77777777" w:rsidR="00437FCD" w:rsidRPr="007D0CE8" w:rsidRDefault="00437FCD" w:rsidP="00FF486B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7D0CE8">
                    <w:rPr>
                      <w:b/>
                      <w:sz w:val="22"/>
                      <w:szCs w:val="22"/>
                      <w:u w:val="single"/>
                    </w:rPr>
                    <w:t>Пожарная сигнализация и системы оповещения и управления эвакуацией:</w:t>
                  </w:r>
                </w:p>
                <w:p w14:paraId="280233E4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Система противопожарной защиты (СППЗ) должна включать в себя:</w:t>
                  </w:r>
                </w:p>
                <w:p w14:paraId="778D7B1B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систему пожарной сигнализации (СПС);</w:t>
                  </w:r>
                </w:p>
                <w:p w14:paraId="09B8AD61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систему оповещения и управления эвакуацией людей при пожаре (СОУЭ) 3 типа.</w:t>
                  </w:r>
                </w:p>
                <w:p w14:paraId="0CE00B61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СППЗ формируется на базе оборудования «Рубеж», адресная система на базе протокола </w:t>
                  </w:r>
                  <w:r w:rsidRPr="007D0CE8">
                    <w:rPr>
                      <w:sz w:val="22"/>
                      <w:szCs w:val="22"/>
                      <w:lang w:val="en-US"/>
                    </w:rPr>
                    <w:t>R</w:t>
                  </w:r>
                  <w:r w:rsidRPr="007D0CE8">
                    <w:rPr>
                      <w:sz w:val="22"/>
                      <w:szCs w:val="22"/>
                    </w:rPr>
                    <w:t>3.</w:t>
                  </w:r>
                </w:p>
                <w:p w14:paraId="0A213101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Принимаемые технические решения должны соответствовать требованиям:</w:t>
                  </w:r>
                </w:p>
                <w:p w14:paraId="36619FA6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Федеральный закон от 22.07.2008 № 123-ФЗ «Технический регламент о требованиях пожарной безопасности»;</w:t>
                  </w:r>
                </w:p>
                <w:p w14:paraId="5A366431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Постановление Правительства РФ от 16.09.2020 № 1479 «Об утверждении Правил противопожарного режима в Российской Федерации»;</w:t>
                  </w:r>
                </w:p>
                <w:p w14:paraId="73AE912D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lastRenderedPageBreak/>
                    <w:t>СП 3.13130.2020 Свод правил. «Системы противопожарной защиты. Система оповещения и управления эвакуацией людей при пожаре. Требования пожарной безопасности»;</w:t>
                  </w:r>
                </w:p>
                <w:p w14:paraId="0B046256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СП 484.1311500.2020 Свод правил. «Системы противопожарной защиты. Системы пожарной сигнализации и автоматизация систем противопожарной защиты. Нормы и правила проектирования»;</w:t>
                  </w:r>
                </w:p>
                <w:p w14:paraId="423D41CD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СП 486.1311500.2020 Свод правил.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безопасности».</w:t>
                  </w:r>
                </w:p>
                <w:p w14:paraId="43123708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Систему диспетчеризации СППЗ вывести в помещение 122, расположенное на объекте «Часть нежилого здания - основное строение», где расположено автоматизированное рабочее место (АРМ) с круглосуточным пребыванием персонала и предусмотреть интеграцию оборудования в систему диспетчеризации Заказчика.</w:t>
                  </w:r>
                </w:p>
                <w:p w14:paraId="2CD5F46A" w14:textId="77777777" w:rsidR="00437FCD" w:rsidRPr="007D0CE8" w:rsidRDefault="00437FCD" w:rsidP="009F6228">
                  <w:pPr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7D0CE8">
                    <w:rPr>
                      <w:color w:val="auto"/>
                      <w:sz w:val="22"/>
                      <w:szCs w:val="22"/>
                    </w:rPr>
                    <w:t>Расчет пожарной категории и взрывопожарной опасности и зон по ПУЭ произвести в соответствии с нормами технологического проектирования и нормами ПБ.</w:t>
                  </w:r>
                </w:p>
                <w:p w14:paraId="270E5D6D" w14:textId="77777777" w:rsidR="00437FCD" w:rsidRPr="007D0CE8" w:rsidRDefault="00437FCD" w:rsidP="009F6228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7D0CE8">
                    <w:rPr>
                      <w:b/>
                      <w:sz w:val="22"/>
                      <w:szCs w:val="22"/>
                      <w:u w:val="single"/>
                    </w:rPr>
                    <w:t>Система диспетчеризации:</w:t>
                  </w:r>
                </w:p>
                <w:p w14:paraId="6D22ED0C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Диспетчеризацию инженерных систем и технологического оборудования предусмотреть в соответствии с требованиями действующих СНиП, ГОСТ, СанПиН, СН, СП.</w:t>
                  </w:r>
                </w:p>
                <w:p w14:paraId="6FECC604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Диспетчеризации подлежат следующие системы:</w:t>
                  </w:r>
                </w:p>
                <w:p w14:paraId="69756D94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системы вентиляции и кондиционирования воздуха;</w:t>
                  </w:r>
                </w:p>
                <w:p w14:paraId="58F9B6C8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система мониторинга перепадов давления;</w:t>
                  </w:r>
                </w:p>
                <w:p w14:paraId="7EE605B2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системы управления автоклавом (поставляется Заказчиком);</w:t>
                  </w:r>
                </w:p>
                <w:p w14:paraId="59758535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система холодоснабжения;</w:t>
                  </w:r>
                </w:p>
                <w:p w14:paraId="0C8432BA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системы электроосвещения;</w:t>
                  </w:r>
                </w:p>
                <w:p w14:paraId="469AAF56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система охранной сигнализации;</w:t>
                  </w:r>
                </w:p>
                <w:p w14:paraId="37453EB3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система контроля и управления доступом;</w:t>
                  </w:r>
                </w:p>
                <w:p w14:paraId="7683254D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системы сбора и обеззараживания жидких стоков.</w:t>
                  </w:r>
                </w:p>
                <w:p w14:paraId="203AF7BB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Предусмотреть возможность интеграции оборудования в систему диспетчеризации Заказчика.</w:t>
                  </w:r>
                </w:p>
                <w:p w14:paraId="113E850C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Проектом предусмотреть создание интегрированной системы диспетчеризации инженерного оборудования и технических систем МТОС. Информация системы диспетчеризации МТОС должна быть доступна центральной системе диспетчеризации для проведения удаленного мониторинга и контроля.</w:t>
                  </w:r>
                </w:p>
                <w:p w14:paraId="2682D51C" w14:textId="77777777" w:rsidR="00437FCD" w:rsidRPr="007D0CE8" w:rsidRDefault="00437FCD" w:rsidP="009F6228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7D0CE8">
                    <w:rPr>
                      <w:b/>
                      <w:sz w:val="22"/>
                      <w:szCs w:val="22"/>
                      <w:u w:val="single"/>
                    </w:rPr>
                    <w:t>Система видеонаблюдения:</w:t>
                  </w:r>
                </w:p>
                <w:p w14:paraId="04364C0C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Система видеонаблюдения должна обеспечивать: </w:t>
                  </w:r>
                </w:p>
                <w:p w14:paraId="321016AB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интеграцию с техническими средствами охраны объекта;</w:t>
                  </w:r>
                </w:p>
                <w:p w14:paraId="2E425B57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применение только IP-камер (не менее 4 шт.), частота видеокадра не менее 25 кадров в секунду с потоковым методом сжатия и разрешением изображения не менее 1280х1024 с питанием типа «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РoE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»;</w:t>
                  </w:r>
                </w:p>
                <w:p w14:paraId="42B6DB71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класс защиты видеокамер не ниже IP65, камеры должны быть защищены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термокожухами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(при необходимости, для камер, размещаемых снаружи МТОС), минимальный диапазон допустимых температур должен составлять от минус 40 °C до плюс 50 °C;</w:t>
                  </w:r>
                </w:p>
                <w:p w14:paraId="7C0D58C9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эксплуатацию в помещениях с агрессивной средой, защита от воздействия химических средств дезинфекции;</w:t>
                  </w:r>
                </w:p>
                <w:p w14:paraId="271415F3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видеоматериалы с камер должны храниться в системе не менее 30 суток, с возможностью копирования части видеоархива на съемный носитель;</w:t>
                  </w:r>
                </w:p>
                <w:p w14:paraId="489AD9BA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камеры устанавливаются неподвижно, запрещено использовать камеры с дистанционными поворотными механизмами;</w:t>
                  </w:r>
                </w:p>
                <w:p w14:paraId="779F953A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 камерах должен быть применен видеообъектив с фиксированным фокусным расстоянием с достаточной глубиной резкости;</w:t>
                  </w:r>
                </w:p>
                <w:p w14:paraId="402CB80C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lastRenderedPageBreak/>
                    <w:t>для видеокамер уличного использования возможно применение ИК-прожекторов.</w:t>
                  </w:r>
                </w:p>
                <w:p w14:paraId="4C3B6DF9" w14:textId="3C473799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Требования, предъявляемые к среде передачи данных:</w:t>
                  </w:r>
                </w:p>
                <w:p w14:paraId="1EF6C9E4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преимущественная среда передачи данных видеоинформации должна быть медная «Витая пара»;</w:t>
                  </w:r>
                </w:p>
                <w:p w14:paraId="7CAC00E6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 отдельных участках, линий передачи данных видеосигнала, допустимо применять оптоволоконную среду передачи данных;</w:t>
                  </w:r>
                </w:p>
                <w:p w14:paraId="6DAB65EC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IP коммутаторы и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медиаконвекторы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, применяемые в системе вне помещений, должны быть защищены от атмосферных воздействий и соответствовать условиям эксплуатации;</w:t>
                  </w:r>
                </w:p>
                <w:p w14:paraId="6371FE00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IP коммутаторы и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медиаконвекторы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, применяемые в системе в помещениях с агрессивной средой, должны быть защищены от агрессивных воздействий и соответствовать условиям эксплуатации;</w:t>
                  </w:r>
                </w:p>
                <w:p w14:paraId="272A3C2A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 сети передачи данных видеонаблюдения использовать активное оборудование стандарта 1000BASE-T;</w:t>
                  </w:r>
                </w:p>
                <w:p w14:paraId="1A52DBE5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Система охранного видеонаблюдения предназначена для дистанционного наблюдения с целью оценки текущей обстановки.</w:t>
                  </w:r>
                </w:p>
                <w:p w14:paraId="77CAA25A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Для просмотра видеоархива использовать существующий автоматизированное рабочее место (АРМ) Заказчика. Хранение и обработку видеозаписей осуществлять посредством существующего видеорегистратора Заказчика.</w:t>
                  </w:r>
                </w:p>
                <w:p w14:paraId="33C33F72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Технические средства должны обеспечить:</w:t>
                  </w:r>
                </w:p>
                <w:p w14:paraId="6465CFDA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доставку видеосигнала от телевизионных камер, к системообразующему оборудованию в помещение аппаратной;</w:t>
                  </w:r>
                </w:p>
                <w:p w14:paraId="30E3DD6D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подключение видеосигналов к подсистеме коммутации видеосигналов.</w:t>
                  </w:r>
                </w:p>
                <w:p w14:paraId="30B26269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Требования к проектируемой системе:</w:t>
                  </w:r>
                </w:p>
                <w:p w14:paraId="46761862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все камеры охранного видеонаблюдения должны быть оснащены маломощной диодной подсветкой, позволяющей камере записывать видеосигнал круглые сутки независимо от существующего освещения;</w:t>
                  </w:r>
                </w:p>
                <w:p w14:paraId="3B9230F5" w14:textId="77777777" w:rsidR="00437FCD" w:rsidRPr="007D0CE8" w:rsidRDefault="00437FCD" w:rsidP="009F6228">
                  <w:pPr>
                    <w:pStyle w:val="af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расположение видеокамер уточняется при монтаже по согласованию с Заказчиком.</w:t>
                  </w:r>
                </w:p>
                <w:p w14:paraId="726CFA2C" w14:textId="77777777" w:rsidR="00437FCD" w:rsidRPr="007D0CE8" w:rsidRDefault="00437FCD" w:rsidP="009F6228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Для осуществления коммутации между видеокамерами использовать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кабеленесущие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конструкции.</w:t>
                  </w:r>
                </w:p>
                <w:p w14:paraId="01020000" w14:textId="59C65BA6" w:rsidR="00437FCD" w:rsidRPr="007D0CE8" w:rsidRDefault="00437FCD" w:rsidP="009F6228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7D0CE8">
                    <w:rPr>
                      <w:sz w:val="22"/>
                      <w:szCs w:val="22"/>
                    </w:rPr>
                    <w:t>В «заразной» зоне видеокамеры, обеспечивающие степень защиты IP65, для эксплуатации видеокамер в зонах с влажной обработкой с применением дезинфицирующих средств.</w:t>
                  </w:r>
                </w:p>
              </w:tc>
            </w:tr>
            <w:tr w:rsidR="00437FCD" w:rsidRPr="007D0CE8" w14:paraId="68442BF2" w14:textId="77777777" w:rsidTr="007D0CE8">
              <w:tc>
                <w:tcPr>
                  <w:tcW w:w="596" w:type="dxa"/>
                </w:tcPr>
                <w:p w14:paraId="02020000" w14:textId="41296B88" w:rsidR="00437FCD" w:rsidRPr="007D0CE8" w:rsidRDefault="00437FCD" w:rsidP="00437FCD">
                  <w:pPr>
                    <w:pStyle w:val="af"/>
                    <w:numPr>
                      <w:ilvl w:val="0"/>
                      <w:numId w:val="2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3" w:type="dxa"/>
                </w:tcPr>
                <w:p w14:paraId="03020000" w14:textId="77777777" w:rsidR="00437FCD" w:rsidRPr="007D0CE8" w:rsidRDefault="00437FCD" w:rsidP="00437FCD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Виды энергоносителей </w:t>
                  </w:r>
                </w:p>
              </w:tc>
              <w:tc>
                <w:tcPr>
                  <w:tcW w:w="7233" w:type="dxa"/>
                </w:tcPr>
                <w:p w14:paraId="6779FDA4" w14:textId="77777777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Электрическая сеть 380/220 В, 50 Гц.</w:t>
                  </w:r>
                </w:p>
                <w:p w14:paraId="4E047117" w14:textId="77777777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Суммарное потребление МТОС и СТОС: не более 167 кВт.</w:t>
                  </w:r>
                </w:p>
                <w:p w14:paraId="1B736A81" w14:textId="77777777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При проектировании разделить точки питания на два ввода с распределением мощности в диапазоне 50% - 50%, 60%-40%.</w:t>
                  </w:r>
                </w:p>
                <w:p w14:paraId="35C9A6F6" w14:textId="77777777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Пар 6 бар, не более 220 кг/ч.</w:t>
                  </w:r>
                </w:p>
                <w:p w14:paraId="14170BE1" w14:textId="77777777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Вода для охлаждения не более 15 </w:t>
                  </w:r>
                  <w:proofErr w:type="spellStart"/>
                  <w:r w:rsidRPr="007D0CE8">
                    <w:rPr>
                      <w:sz w:val="22"/>
                      <w:szCs w:val="22"/>
                      <w:vertAlign w:val="superscript"/>
                    </w:rPr>
                    <w:t>о</w:t>
                  </w:r>
                  <w:r w:rsidRPr="007D0CE8">
                    <w:rPr>
                      <w:sz w:val="22"/>
                      <w:szCs w:val="22"/>
                    </w:rPr>
                    <w:t>С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>, не более 8000 л/ч.</w:t>
                  </w:r>
                </w:p>
                <w:p w14:paraId="07020000" w14:textId="532F686A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Сжатый воздух 6 бар, не более 1 н.м.</w:t>
                  </w:r>
                  <w:r w:rsidRPr="007D0CE8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7D0CE8">
                    <w:rPr>
                      <w:sz w:val="22"/>
                      <w:szCs w:val="22"/>
                    </w:rPr>
                    <w:t>/ч.</w:t>
                  </w:r>
                </w:p>
              </w:tc>
            </w:tr>
            <w:tr w:rsidR="00437FCD" w:rsidRPr="007D0CE8" w14:paraId="1A56C4B3" w14:textId="77777777" w:rsidTr="007D0CE8">
              <w:tc>
                <w:tcPr>
                  <w:tcW w:w="596" w:type="dxa"/>
                </w:tcPr>
                <w:p w14:paraId="08020000" w14:textId="03165DA6" w:rsidR="00437FCD" w:rsidRPr="007D0CE8" w:rsidRDefault="00437FCD" w:rsidP="00437FCD">
                  <w:pPr>
                    <w:pStyle w:val="af"/>
                    <w:numPr>
                      <w:ilvl w:val="0"/>
                      <w:numId w:val="2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3" w:type="dxa"/>
                </w:tcPr>
                <w:p w14:paraId="09020000" w14:textId="77777777" w:rsidR="00437FCD" w:rsidRPr="007D0CE8" w:rsidRDefault="00437FCD" w:rsidP="00437FCD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Необходимые документы</w:t>
                  </w:r>
                </w:p>
              </w:tc>
              <w:tc>
                <w:tcPr>
                  <w:tcW w:w="7233" w:type="dxa"/>
                </w:tcPr>
                <w:p w14:paraId="22E89FAF" w14:textId="77777777" w:rsidR="00437FCD" w:rsidRPr="007D0CE8" w:rsidRDefault="00437FCD" w:rsidP="00437FCD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D0CE8">
                    <w:rPr>
                      <w:color w:val="000000" w:themeColor="text1"/>
                      <w:sz w:val="22"/>
                      <w:szCs w:val="22"/>
                    </w:rPr>
                    <w:t>Документы предоставляется в бумажном виде и в электронном виде на цифровом носителе на русском и языке оригинала.</w:t>
                  </w:r>
                </w:p>
                <w:p w14:paraId="5142C1CF" w14:textId="77777777" w:rsidR="00437FCD" w:rsidRPr="007D0CE8" w:rsidRDefault="00437FCD" w:rsidP="00437FCD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D0CE8">
                    <w:rPr>
                      <w:color w:val="000000" w:themeColor="text1"/>
                      <w:sz w:val="22"/>
                      <w:szCs w:val="22"/>
                    </w:rPr>
                    <w:t>Перечень документов М</w:t>
                  </w:r>
                  <w:r w:rsidRPr="007D0CE8">
                    <w:rPr>
                      <w:sz w:val="22"/>
                      <w:szCs w:val="22"/>
                    </w:rPr>
                    <w:t>ТОС и СТОС</w:t>
                  </w:r>
                  <w:r w:rsidRPr="007D0CE8">
                    <w:rPr>
                      <w:color w:val="000000" w:themeColor="text1"/>
                      <w:sz w:val="22"/>
                      <w:szCs w:val="22"/>
                    </w:rPr>
                    <w:t>:</w:t>
                  </w:r>
                </w:p>
                <w:p w14:paraId="0911F5BF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21" w:hanging="29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сертификат на сосуд, работающий под давлением;</w:t>
                  </w:r>
                </w:p>
                <w:p w14:paraId="110D682C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21" w:hanging="29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инструкция по эксплуатации и техническому обслуживанию на русском языке;</w:t>
                  </w:r>
                </w:p>
                <w:p w14:paraId="4A6213E9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21" w:hanging="29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документация на систему управления на русском языке;</w:t>
                  </w:r>
                </w:p>
                <w:p w14:paraId="2FA2A6C4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21" w:hanging="29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протоколы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валидации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IQ/OQ, включающие в себя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валидацию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компьютеризированной системы;</w:t>
                  </w:r>
                </w:p>
                <w:p w14:paraId="0DE46DDF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21" w:hanging="29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протокол испытаний SAT;</w:t>
                  </w:r>
                </w:p>
                <w:p w14:paraId="0F57AE20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21" w:hanging="29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заводские сертификаты калибровки средств измерений;</w:t>
                  </w:r>
                </w:p>
                <w:p w14:paraId="31BFB840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21" w:hanging="29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описание типов средств измерений;</w:t>
                  </w:r>
                </w:p>
                <w:p w14:paraId="230C32B0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21" w:hanging="29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прочая документация, предусмотренная производителем.</w:t>
                  </w:r>
                </w:p>
                <w:p w14:paraId="26014FB3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21" w:hanging="29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lastRenderedPageBreak/>
                    <w:t>сертификаты на материалы, если требования по их сертификации установлены действующим законодательством РФ;</w:t>
                  </w:r>
                </w:p>
                <w:p w14:paraId="1B5B3DA0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21" w:hanging="29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сертификаты по пожарной безопасности на строительные материалы;</w:t>
                  </w:r>
                </w:p>
                <w:p w14:paraId="1657F46D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21" w:hanging="290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оформленный гарантийный талон.</w:t>
                  </w:r>
                </w:p>
                <w:p w14:paraId="4748B025" w14:textId="77777777" w:rsidR="00437FCD" w:rsidRPr="007D0CE8" w:rsidRDefault="00437FCD" w:rsidP="00437FCD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D0CE8">
                    <w:rPr>
                      <w:color w:val="000000" w:themeColor="text1"/>
                      <w:sz w:val="22"/>
                      <w:szCs w:val="22"/>
                    </w:rPr>
                    <w:t xml:space="preserve">Перечень документов исполнительной документации </w:t>
                  </w:r>
                  <w:r w:rsidRPr="007D0CE8">
                    <w:rPr>
                      <w:sz w:val="22"/>
                      <w:szCs w:val="22"/>
                    </w:rPr>
                    <w:t>по системе электроснабжения</w:t>
                  </w:r>
                  <w:r w:rsidRPr="007D0CE8">
                    <w:rPr>
                      <w:color w:val="000000" w:themeColor="text1"/>
                      <w:sz w:val="22"/>
                      <w:szCs w:val="22"/>
                    </w:rPr>
                    <w:t>:</w:t>
                  </w:r>
                </w:p>
                <w:p w14:paraId="4A9A5E46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15" w:hanging="284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7D0CE8">
                    <w:rPr>
                      <w:color w:val="auto"/>
                      <w:sz w:val="22"/>
                      <w:szCs w:val="22"/>
                    </w:rPr>
                    <w:t xml:space="preserve">технический отчет по испытаниям </w:t>
                  </w:r>
                  <w:proofErr w:type="spellStart"/>
                  <w:r w:rsidRPr="007D0CE8">
                    <w:rPr>
                      <w:color w:val="auto"/>
                      <w:sz w:val="22"/>
                      <w:szCs w:val="22"/>
                    </w:rPr>
                    <w:t>электролаборатории</w:t>
                  </w:r>
                  <w:proofErr w:type="spellEnd"/>
                  <w:r w:rsidRPr="007D0CE8">
                    <w:rPr>
                      <w:color w:val="auto"/>
                      <w:sz w:val="22"/>
                      <w:szCs w:val="22"/>
                    </w:rPr>
                    <w:t>;</w:t>
                  </w:r>
                </w:p>
                <w:p w14:paraId="1F1F6D50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15" w:hanging="284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7D0CE8">
                    <w:rPr>
                      <w:color w:val="auto"/>
                      <w:sz w:val="22"/>
                      <w:szCs w:val="22"/>
                    </w:rPr>
                    <w:t>сертификаты соответствия на электрооборудование;</w:t>
                  </w:r>
                </w:p>
                <w:p w14:paraId="13B14D4A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15" w:hanging="284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7D0CE8">
                    <w:rPr>
                      <w:color w:val="auto"/>
                      <w:sz w:val="22"/>
                      <w:szCs w:val="22"/>
                    </w:rPr>
                    <w:t>однолинейные схемы щитового оборудования;</w:t>
                  </w:r>
                </w:p>
                <w:p w14:paraId="13EEBE57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15" w:hanging="284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7D0CE8">
                    <w:rPr>
                      <w:color w:val="auto"/>
                      <w:sz w:val="22"/>
                      <w:szCs w:val="22"/>
                    </w:rPr>
                    <w:t>планы расположения оборудования в модуле (светильники, розетки, выключатели, щиты);</w:t>
                  </w:r>
                </w:p>
                <w:p w14:paraId="4908DAC2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15" w:hanging="284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7D0CE8">
                    <w:rPr>
                      <w:color w:val="auto"/>
                      <w:sz w:val="22"/>
                      <w:szCs w:val="22"/>
                    </w:rPr>
                    <w:t>схемы прокладки кабелей как внутренних, так и внешних КЛ;</w:t>
                  </w:r>
                </w:p>
                <w:p w14:paraId="73BD256E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15" w:hanging="284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color w:val="auto"/>
                      <w:sz w:val="22"/>
                      <w:szCs w:val="22"/>
                    </w:rPr>
                    <w:t>инструкция по эксплуатации и техническому обслуживанию на русском языке.</w:t>
                  </w:r>
                </w:p>
                <w:p w14:paraId="3A51EED0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4"/>
                    </w:numPr>
                    <w:ind w:left="315" w:hanging="284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color w:val="auto"/>
                      <w:sz w:val="22"/>
                      <w:szCs w:val="22"/>
                    </w:rPr>
                    <w:t>исполнительная документация СППЗ</w:t>
                  </w:r>
                </w:p>
                <w:p w14:paraId="74437328" w14:textId="77777777" w:rsidR="00437FCD" w:rsidRPr="007D0CE8" w:rsidRDefault="00437FCD" w:rsidP="00437FCD">
                  <w:pPr>
                    <w:pStyle w:val="af"/>
                    <w:ind w:left="315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7D0CE8">
                    <w:rPr>
                      <w:color w:val="auto"/>
                      <w:sz w:val="22"/>
                      <w:szCs w:val="22"/>
                    </w:rPr>
                    <w:t>- СПС;</w:t>
                  </w:r>
                </w:p>
                <w:p w14:paraId="5AA5BE50" w14:textId="77777777" w:rsidR="00437FCD" w:rsidRPr="007D0CE8" w:rsidRDefault="00437FCD" w:rsidP="00437FCD">
                  <w:pPr>
                    <w:pStyle w:val="af"/>
                    <w:ind w:left="315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7D0CE8">
                    <w:rPr>
                      <w:color w:val="auto"/>
                      <w:sz w:val="22"/>
                      <w:szCs w:val="22"/>
                    </w:rPr>
                    <w:t>- СОУЭ.</w:t>
                  </w:r>
                </w:p>
                <w:p w14:paraId="2382FBC6" w14:textId="77777777" w:rsidR="00437FCD" w:rsidRPr="007D0CE8" w:rsidRDefault="00437FCD" w:rsidP="00437FCD">
                  <w:pPr>
                    <w:pStyle w:val="af"/>
                    <w:ind w:left="315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7D0CE8">
                    <w:rPr>
                      <w:color w:val="auto"/>
                      <w:sz w:val="22"/>
                      <w:szCs w:val="22"/>
                    </w:rPr>
                    <w:t>Предоставляются документы по проведению работ по обработке огнезащитным составом металлоконструкций.</w:t>
                  </w:r>
                </w:p>
                <w:p w14:paraId="7301A64E" w14:textId="77777777" w:rsidR="00437FCD" w:rsidRPr="007D0CE8" w:rsidRDefault="00437FCD" w:rsidP="00437FCD">
                  <w:pPr>
                    <w:autoSpaceDE w:val="0"/>
                    <w:autoSpaceDN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7D0CE8">
                    <w:rPr>
                      <w:color w:val="auto"/>
                      <w:sz w:val="22"/>
                      <w:szCs w:val="22"/>
                    </w:rPr>
                    <w:t xml:space="preserve">Комплект электрических схем установленного оборудования, включая: план кабельных линий розеток, освещения, силового оборудования, однолинейных схем щита собственных нужд, устройства защитного заземления и </w:t>
                  </w:r>
                  <w:proofErr w:type="spellStart"/>
                  <w:r w:rsidRPr="007D0CE8">
                    <w:rPr>
                      <w:color w:val="auto"/>
                      <w:sz w:val="22"/>
                      <w:szCs w:val="22"/>
                    </w:rPr>
                    <w:t>молниезащиты</w:t>
                  </w:r>
                  <w:proofErr w:type="spellEnd"/>
                  <w:r w:rsidRPr="007D0CE8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14:paraId="15020000" w14:textId="2155F433" w:rsidR="00437FCD" w:rsidRPr="007D0CE8" w:rsidRDefault="00437FCD" w:rsidP="00437FCD">
                  <w:pPr>
                    <w:autoSpaceDE w:val="0"/>
                    <w:autoSpaceDN w:val="0"/>
                    <w:jc w:val="both"/>
                    <w:rPr>
                      <w:color w:val="70AD47"/>
                      <w:sz w:val="22"/>
                      <w:szCs w:val="22"/>
                    </w:rPr>
                  </w:pPr>
                  <w:r w:rsidRPr="007D0CE8">
                    <w:rPr>
                      <w:color w:val="auto"/>
                      <w:sz w:val="22"/>
                      <w:szCs w:val="22"/>
                    </w:rPr>
                    <w:t xml:space="preserve">Технический отчёт по испытаниям </w:t>
                  </w:r>
                  <w:proofErr w:type="spellStart"/>
                  <w:r w:rsidRPr="007D0CE8">
                    <w:rPr>
                      <w:color w:val="auto"/>
                      <w:sz w:val="22"/>
                      <w:szCs w:val="22"/>
                    </w:rPr>
                    <w:t>электролаборатории</w:t>
                  </w:r>
                  <w:proofErr w:type="spellEnd"/>
                  <w:r w:rsidRPr="007D0CE8">
                    <w:rPr>
                      <w:color w:val="auto"/>
                      <w:sz w:val="22"/>
                      <w:szCs w:val="22"/>
                    </w:rPr>
                    <w:t xml:space="preserve"> согласно ГОСТ Р 50571.16—2019/МЭК 60364-6:2016.</w:t>
                  </w:r>
                </w:p>
              </w:tc>
            </w:tr>
            <w:tr w:rsidR="00437FCD" w:rsidRPr="007D0CE8" w14:paraId="0DC4BC14" w14:textId="77777777" w:rsidTr="007D0CE8">
              <w:tc>
                <w:tcPr>
                  <w:tcW w:w="596" w:type="dxa"/>
                </w:tcPr>
                <w:p w14:paraId="16020000" w14:textId="6C1FDF87" w:rsidR="00437FCD" w:rsidRPr="007D0CE8" w:rsidRDefault="00437FCD" w:rsidP="00437FCD">
                  <w:pPr>
                    <w:pStyle w:val="af"/>
                    <w:numPr>
                      <w:ilvl w:val="0"/>
                      <w:numId w:val="2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3" w:type="dxa"/>
                </w:tcPr>
                <w:p w14:paraId="17020000" w14:textId="77777777" w:rsidR="00437FCD" w:rsidRPr="007D0CE8" w:rsidRDefault="00437FCD" w:rsidP="00437FCD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Необходимость в монтаже специалистами поставщика</w:t>
                  </w:r>
                </w:p>
              </w:tc>
              <w:tc>
                <w:tcPr>
                  <w:tcW w:w="7233" w:type="dxa"/>
                </w:tcPr>
                <w:p w14:paraId="28491430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Установка на место эксплуатации, монтаж специалистами производителя/Поставщика.</w:t>
                  </w:r>
                </w:p>
                <w:p w14:paraId="16983235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Поставщик должен выполнить подключение к точкам присоединения существующих систем (п. 6 технического задания), обеспечиваемых Заказчиком к комплексу помещений установки термического обеззараживания стоков. Расстояние от точек подключения в комплексе помещений установки термического обеззараживания стоков до непосредственно установки определяется документацией, материал для подключения предоставляется поставщиком.</w:t>
                  </w:r>
                </w:p>
                <w:p w14:paraId="67CADAA4" w14:textId="666C1580" w:rsidR="00437FCD" w:rsidRPr="007D0CE8" w:rsidRDefault="00FF486B" w:rsidP="00FF486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Поставщик</w:t>
                  </w:r>
                  <w:r w:rsidR="00437FCD" w:rsidRPr="007D0CE8">
                    <w:rPr>
                      <w:sz w:val="22"/>
                      <w:szCs w:val="22"/>
                    </w:rPr>
                    <w:t xml:space="preserve"> своими силами, средствами и за свой счет должен собирать, вывозить за территорию объекта и утилизировать строительный и иной мусор, возникший в результате выполнения работ </w:t>
                  </w:r>
                  <w:r>
                    <w:rPr>
                      <w:sz w:val="22"/>
                      <w:szCs w:val="22"/>
                    </w:rPr>
                    <w:t>Поставщик</w:t>
                  </w:r>
                  <w:r>
                    <w:rPr>
                      <w:sz w:val="22"/>
                      <w:szCs w:val="22"/>
                    </w:rPr>
                    <w:t>ом</w:t>
                  </w:r>
                  <w:r w:rsidR="00437FCD" w:rsidRPr="007D0CE8">
                    <w:rPr>
                      <w:sz w:val="22"/>
                      <w:szCs w:val="22"/>
                    </w:rPr>
                    <w:t>.</w:t>
                  </w:r>
                </w:p>
                <w:p w14:paraId="6C32B90A" w14:textId="4DD95594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Непосредственное подключение КЛ, проложенного </w:t>
                  </w:r>
                  <w:r w:rsidR="00FF486B">
                    <w:rPr>
                      <w:sz w:val="22"/>
                      <w:szCs w:val="22"/>
                    </w:rPr>
                    <w:t>Поставщик</w:t>
                  </w:r>
                  <w:r w:rsidR="00FF486B">
                    <w:rPr>
                      <w:sz w:val="22"/>
                      <w:szCs w:val="22"/>
                    </w:rPr>
                    <w:t>ом</w:t>
                  </w:r>
                  <w:r w:rsidRPr="007D0CE8">
                    <w:rPr>
                      <w:sz w:val="22"/>
                      <w:szCs w:val="22"/>
                    </w:rPr>
                    <w:t>, в АВР-ПР2 пристройки к производственному корпусу на 2 этаже выполняет Заказчик.</w:t>
                  </w:r>
                </w:p>
                <w:p w14:paraId="70F1B150" w14:textId="77777777" w:rsidR="00437FCD" w:rsidRPr="007D0CE8" w:rsidRDefault="00437FCD" w:rsidP="00FF486B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Запас свободного конца кабеля для осуществления подключения должен составлять не менее 2 метров.</w:t>
                  </w:r>
                </w:p>
                <w:p w14:paraId="032C2D7F" w14:textId="29D90223" w:rsidR="00437FCD" w:rsidRPr="007D0CE8" w:rsidRDefault="00FF486B" w:rsidP="00FF486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Поставщик</w:t>
                  </w:r>
                  <w:r w:rsidR="00437FCD" w:rsidRPr="007D0CE8">
                    <w:rPr>
                      <w:sz w:val="22"/>
                      <w:szCs w:val="22"/>
                    </w:rPr>
                    <w:t xml:space="preserve"> должен заземлить металлические конструкции и оборудование сооружения отдельным проводником (ПВ-3/</w:t>
                  </w:r>
                  <w:proofErr w:type="spellStart"/>
                  <w:r w:rsidR="00437FCD" w:rsidRPr="007D0CE8">
                    <w:rPr>
                      <w:sz w:val="22"/>
                      <w:szCs w:val="22"/>
                    </w:rPr>
                    <w:t>ПуГВ</w:t>
                  </w:r>
                  <w:proofErr w:type="spellEnd"/>
                  <w:r w:rsidR="00437FCD" w:rsidRPr="007D0CE8">
                    <w:rPr>
                      <w:sz w:val="22"/>
                      <w:szCs w:val="22"/>
                    </w:rPr>
                    <w:t xml:space="preserve"> 1х6) от ЩР1.</w:t>
                  </w:r>
                </w:p>
                <w:p w14:paraId="50DA161C" w14:textId="77777777" w:rsidR="00437FCD" w:rsidRPr="007D0CE8" w:rsidRDefault="00437FCD" w:rsidP="00FF486B">
                  <w:pPr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Установка на место эксплуатации, монтаж производится</w:t>
                  </w:r>
                  <w:r w:rsidRPr="007D0CE8">
                    <w:rPr>
                      <w:color w:val="8EAADB" w:themeColor="accent5" w:themeTint="99"/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color w:val="auto"/>
                      <w:sz w:val="22"/>
                      <w:szCs w:val="22"/>
                    </w:rPr>
                    <w:t>специалистами производителя/поставщика. Возможно привлечение третьих лиц.</w:t>
                  </w:r>
                </w:p>
                <w:p w14:paraId="21020000" w14:textId="598F1A1F" w:rsidR="00437FCD" w:rsidRPr="007D0CE8" w:rsidRDefault="00437FCD" w:rsidP="00FF486B">
                  <w:pPr>
                    <w:jc w:val="both"/>
                    <w:rPr>
                      <w:color w:val="FF0000"/>
                      <w:sz w:val="22"/>
                      <w:szCs w:val="22"/>
                    </w:rPr>
                  </w:pPr>
                  <w:r w:rsidRPr="007D0CE8">
                    <w:rPr>
                      <w:color w:val="auto"/>
                      <w:sz w:val="22"/>
                      <w:szCs w:val="22"/>
                    </w:rPr>
                    <w:t xml:space="preserve">Поставщик должен выполнить подключение МТОС к точкам присоединения существующих систем (сжатый воздух, пар, электроснабжение, водоснабжение, подвод контаминированной канализации, отвод </w:t>
                  </w:r>
                  <w:proofErr w:type="spellStart"/>
                  <w:r w:rsidRPr="007D0CE8">
                    <w:rPr>
                      <w:color w:val="auto"/>
                      <w:sz w:val="22"/>
                      <w:szCs w:val="22"/>
                    </w:rPr>
                    <w:t>деконтаминированной</w:t>
                  </w:r>
                  <w:proofErr w:type="spellEnd"/>
                  <w:r w:rsidRPr="007D0CE8">
                    <w:rPr>
                      <w:color w:val="auto"/>
                      <w:sz w:val="22"/>
                      <w:szCs w:val="22"/>
                    </w:rPr>
                    <w:t xml:space="preserve"> канализации), которые должны быть обеспечены Заказчиком до начала работ. Расстояние от точек присоединения существующих систем к местам подключения МТОС определяется техническими условиями, выдаваемыми Заказчиком.</w:t>
                  </w:r>
                </w:p>
              </w:tc>
            </w:tr>
            <w:tr w:rsidR="00437FCD" w:rsidRPr="007D0CE8" w14:paraId="4F7015D2" w14:textId="77777777" w:rsidTr="007D0CE8">
              <w:tc>
                <w:tcPr>
                  <w:tcW w:w="596" w:type="dxa"/>
                </w:tcPr>
                <w:p w14:paraId="22020000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2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3" w:type="dxa"/>
                </w:tcPr>
                <w:p w14:paraId="23020000" w14:textId="57A68C5D" w:rsidR="00437FCD" w:rsidRPr="007D0CE8" w:rsidRDefault="00437FCD" w:rsidP="009F6228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Необходимость в пусконаладочных работах </w:t>
                  </w:r>
                  <w:r w:rsidRPr="007D0CE8">
                    <w:rPr>
                      <w:sz w:val="22"/>
                      <w:szCs w:val="22"/>
                    </w:rPr>
                    <w:lastRenderedPageBreak/>
                    <w:t>специалистами поставщика</w:t>
                  </w:r>
                </w:p>
              </w:tc>
              <w:tc>
                <w:tcPr>
                  <w:tcW w:w="7233" w:type="dxa"/>
                </w:tcPr>
                <w:p w14:paraId="24020000" w14:textId="695A0704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  <w:highlight w:val="green"/>
                    </w:rPr>
                  </w:pPr>
                  <w:r w:rsidRPr="007D0CE8">
                    <w:rPr>
                      <w:sz w:val="22"/>
                      <w:szCs w:val="22"/>
                    </w:rPr>
                    <w:lastRenderedPageBreak/>
                    <w:t>Пусконаладочные работы специалистами производителя/поставщика.</w:t>
                  </w:r>
                </w:p>
              </w:tc>
            </w:tr>
            <w:tr w:rsidR="00437FCD" w:rsidRPr="007D0CE8" w14:paraId="1A01E8DE" w14:textId="77777777" w:rsidTr="007D0CE8">
              <w:tc>
                <w:tcPr>
                  <w:tcW w:w="596" w:type="dxa"/>
                </w:tcPr>
                <w:p w14:paraId="25020000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2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3" w:type="dxa"/>
                </w:tcPr>
                <w:p w14:paraId="26020000" w14:textId="77777777" w:rsidR="00437FCD" w:rsidRPr="007D0CE8" w:rsidRDefault="00437FCD" w:rsidP="00437FCD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Необходимость в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валидационных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работах специалистами поставщика</w:t>
                  </w:r>
                </w:p>
              </w:tc>
              <w:tc>
                <w:tcPr>
                  <w:tcW w:w="7233" w:type="dxa"/>
                </w:tcPr>
                <w:p w14:paraId="27020000" w14:textId="5A9BBEBB" w:rsidR="00437FCD" w:rsidRPr="007D0CE8" w:rsidRDefault="00437FCD" w:rsidP="00437FCD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7D0CE8">
                    <w:rPr>
                      <w:sz w:val="22"/>
                      <w:szCs w:val="22"/>
                    </w:rPr>
                    <w:t>Валидационные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работы осуществляются производителем/поставщиком. Возможно привлечение третьих лиц.</w:t>
                  </w:r>
                </w:p>
              </w:tc>
            </w:tr>
            <w:tr w:rsidR="00437FCD" w:rsidRPr="007D0CE8" w14:paraId="564F3C60" w14:textId="77777777" w:rsidTr="007D0CE8">
              <w:tc>
                <w:tcPr>
                  <w:tcW w:w="596" w:type="dxa"/>
                </w:tcPr>
                <w:p w14:paraId="28020000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2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3" w:type="dxa"/>
                </w:tcPr>
                <w:p w14:paraId="29020000" w14:textId="77777777" w:rsidR="00437FCD" w:rsidRPr="007D0CE8" w:rsidRDefault="00437FCD" w:rsidP="00437FCD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Необходимость в обучении обслуживающего персонала специалистами поставщика</w:t>
                  </w:r>
                </w:p>
              </w:tc>
              <w:tc>
                <w:tcPr>
                  <w:tcW w:w="7233" w:type="dxa"/>
                </w:tcPr>
                <w:p w14:paraId="2A020000" w14:textId="6B8C1006" w:rsidR="00437FCD" w:rsidRPr="007D0CE8" w:rsidRDefault="00437FCD" w:rsidP="00437FCD">
                  <w:pPr>
                    <w:rPr>
                      <w:sz w:val="22"/>
                      <w:szCs w:val="22"/>
                    </w:rPr>
                  </w:pPr>
                  <w:r w:rsidRPr="007D0CE8">
                    <w:rPr>
                      <w:color w:val="000000" w:themeColor="text1"/>
                      <w:sz w:val="22"/>
                      <w:szCs w:val="22"/>
                    </w:rPr>
                    <w:t xml:space="preserve">Обучение обслуживающего и технического персонала специалистами </w:t>
                  </w:r>
                  <w:r w:rsidRPr="007D0CE8">
                    <w:rPr>
                      <w:sz w:val="22"/>
                      <w:szCs w:val="22"/>
                    </w:rPr>
                    <w:t>производителя/поставщика.</w:t>
                  </w:r>
                </w:p>
              </w:tc>
            </w:tr>
            <w:tr w:rsidR="00437FCD" w:rsidRPr="007D0CE8" w14:paraId="38CC23C4" w14:textId="77777777" w:rsidTr="007D0CE8">
              <w:trPr>
                <w:trHeight w:val="1665"/>
              </w:trPr>
              <w:tc>
                <w:tcPr>
                  <w:tcW w:w="596" w:type="dxa"/>
                </w:tcPr>
                <w:p w14:paraId="2B020000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2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3" w:type="dxa"/>
                </w:tcPr>
                <w:p w14:paraId="2C020000" w14:textId="77777777" w:rsidR="00437FCD" w:rsidRPr="007D0CE8" w:rsidRDefault="00437FCD" w:rsidP="00437FCD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Дополнительные требования</w:t>
                  </w:r>
                </w:p>
              </w:tc>
              <w:tc>
                <w:tcPr>
                  <w:tcW w:w="7233" w:type="dxa"/>
                </w:tcPr>
                <w:p w14:paraId="434EF663" w14:textId="77777777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Модуль должен быть новым, не восстановленным, ранее не использованным. Год выпуска не ранее 2024 г.</w:t>
                  </w:r>
                </w:p>
                <w:p w14:paraId="474F0E1A" w14:textId="77777777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Модуль должен отвечать действующим требованиям СанПиН 3.3686-21.</w:t>
                  </w:r>
                </w:p>
                <w:p w14:paraId="3EDCE8FE" w14:textId="77777777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Гарантийный срок на поставляемое оборудование не менее срока действия гарантии производителя оборудования, но не менее 12 месяцев.</w:t>
                  </w:r>
                </w:p>
                <w:p w14:paraId="3BE3212E" w14:textId="77777777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Все средства измерений (в том числе и встроенные)</w:t>
                  </w:r>
                  <w:r w:rsidRPr="007D0CE8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7D0CE8">
                    <w:rPr>
                      <w:sz w:val="22"/>
                      <w:szCs w:val="22"/>
                    </w:rPr>
                    <w:t>должны быть утвержденного типа с первичной поверкой и со свидетельством о поверке на бумажном носителе на каждое СИ, проведенной на территории РФ. Поверка должна быть проведена в соответствии с «Порядком проведения поверки средств измерений, требованиями к знаку поверки и содержанию свидетельств о поверке», утвержденным приказом Министерства промышленности и торговли Российской Федерации от 31 июля 2020 года № 2510. Сведения о результатах поверки должны быть внесены в Федеральный информационный фонд по обеспечению единства измерений.</w:t>
                  </w:r>
                </w:p>
                <w:p w14:paraId="137CB170" w14:textId="77777777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Встроенные средства измерений должны иметь возможность демонтажа для проведения периодической поверки.</w:t>
                  </w:r>
                </w:p>
                <w:p w14:paraId="31AFD35B" w14:textId="77777777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Все средства измерений должны иметь заводские (серийные) номера или буквенно-цифровые обозначения, нанесенные на средства измерений или, при невозможности нанесения на средство измерений, на эксплуатационный документ или упаковку средства измерений, которые должны идентифицировать каждый экземпляр средств измерений.</w:t>
                  </w:r>
                </w:p>
                <w:p w14:paraId="414C1057" w14:textId="77777777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Дата поверки средств измерений не должна превышать 30 календарных дней от даты поставки.</w:t>
                  </w:r>
                </w:p>
                <w:p w14:paraId="1E1BC1FC" w14:textId="3BC63996" w:rsidR="00437FCD" w:rsidRPr="007D0CE8" w:rsidRDefault="00FF486B" w:rsidP="00437FCD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Поставщик</w:t>
                  </w:r>
                  <w:r w:rsidR="00437FCD" w:rsidRPr="007D0CE8">
                    <w:rPr>
                      <w:sz w:val="22"/>
                      <w:szCs w:val="22"/>
                    </w:rPr>
                    <w:t xml:space="preserve"> своими силами и за свой счет должен произвести закупку и доставку оборудования, комплектующих и материалов для проведения работ в необходимом количестве.</w:t>
                  </w:r>
                </w:p>
                <w:p w14:paraId="29ED9500" w14:textId="3CB4E412" w:rsidR="00437FCD" w:rsidRPr="007D0CE8" w:rsidRDefault="00FF486B" w:rsidP="00437FCD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Поставщик</w:t>
                  </w:r>
                  <w:r w:rsidR="00437FCD" w:rsidRPr="007D0CE8">
                    <w:rPr>
                      <w:sz w:val="22"/>
                      <w:szCs w:val="22"/>
                    </w:rPr>
                    <w:t xml:space="preserve"> своими силами и за свой счет обеспечивает место производства работ средствами </w:t>
                  </w:r>
                  <w:proofErr w:type="spellStart"/>
                  <w:r w:rsidR="00437FCD" w:rsidRPr="007D0CE8">
                    <w:rPr>
                      <w:sz w:val="22"/>
                      <w:szCs w:val="22"/>
                    </w:rPr>
                    <w:t>подмащивания</w:t>
                  </w:r>
                  <w:proofErr w:type="spellEnd"/>
                  <w:r w:rsidR="00437FCD" w:rsidRPr="007D0CE8">
                    <w:rPr>
                      <w:sz w:val="22"/>
                      <w:szCs w:val="22"/>
                    </w:rPr>
                    <w:t xml:space="preserve"> и иметь допуск работы на них.</w:t>
                  </w:r>
                </w:p>
                <w:p w14:paraId="1A79DA2C" w14:textId="4C87439D" w:rsidR="00437FCD" w:rsidRPr="007D0CE8" w:rsidRDefault="00FF486B" w:rsidP="00437FCD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Поставщик</w:t>
                  </w:r>
                  <w:r w:rsidR="00437FCD" w:rsidRPr="007D0CE8">
                    <w:rPr>
                      <w:sz w:val="22"/>
                      <w:szCs w:val="22"/>
                    </w:rPr>
                    <w:t xml:space="preserve"> обязан бережно относиться к имуществу заказчика и/или третьих лиц, находящемуся на объекте заказчика; в полном объеме возместить ущерб, причиненный такому имуществу сотрудниками </w:t>
                  </w:r>
                  <w:r>
                    <w:rPr>
                      <w:sz w:val="22"/>
                      <w:szCs w:val="22"/>
                    </w:rPr>
                    <w:t>Поставщик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="00437FCD" w:rsidRPr="007D0CE8">
                    <w:rPr>
                      <w:sz w:val="22"/>
                      <w:szCs w:val="22"/>
                    </w:rPr>
                    <w:t xml:space="preserve"> при выполнении работ.</w:t>
                  </w:r>
                </w:p>
                <w:p w14:paraId="4FB3942A" w14:textId="20D43EF5" w:rsidR="00437FCD" w:rsidRPr="007D0CE8" w:rsidRDefault="00FF486B" w:rsidP="00437FCD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Поставщик</w:t>
                  </w:r>
                  <w:r w:rsidR="00437FCD" w:rsidRPr="007D0CE8">
                    <w:rPr>
                      <w:color w:val="000000" w:themeColor="text1"/>
                      <w:sz w:val="22"/>
                      <w:szCs w:val="22"/>
                    </w:rPr>
                    <w:t xml:space="preserve"> должен не позднее 3 (Трех) рабочих дней до дня начала выполнения работ направить в п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исьменном виде и согласовать с З</w:t>
                  </w:r>
                  <w:r w:rsidR="00437FCD" w:rsidRPr="007D0CE8">
                    <w:rPr>
                      <w:color w:val="000000" w:themeColor="text1"/>
                      <w:sz w:val="22"/>
                      <w:szCs w:val="22"/>
                    </w:rPr>
                    <w:t>аказчиком список работников, автотранспорта, инструмента, оборудования и материалов задействованных при выполнении работ. Работники, прибывающие на территорию объекта должны быть гражданами Р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оссийской </w:t>
                  </w:r>
                  <w:r w:rsidR="00437FCD" w:rsidRPr="007D0CE8">
                    <w:rPr>
                      <w:color w:val="000000" w:themeColor="text1"/>
                      <w:sz w:val="22"/>
                      <w:szCs w:val="22"/>
                    </w:rPr>
                    <w:t>Ф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едерации</w:t>
                  </w:r>
                  <w:r w:rsidR="00437FCD" w:rsidRPr="007D0CE8">
                    <w:rPr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3747E25B" w14:textId="10ABBD25" w:rsidR="00437FCD" w:rsidRPr="007D0CE8" w:rsidRDefault="00FF486B" w:rsidP="00437FCD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Поставщик</w:t>
                  </w:r>
                  <w:r w:rsidR="00437FCD" w:rsidRPr="007D0CE8">
                    <w:rPr>
                      <w:color w:val="000000" w:themeColor="text1"/>
                      <w:sz w:val="22"/>
                      <w:szCs w:val="22"/>
                    </w:rPr>
                    <w:t xml:space="preserve"> допускается к выполнению работ в будние рабочие дни с 8:00 часов до 17:00 часов.</w:t>
                  </w:r>
                </w:p>
                <w:p w14:paraId="5BC38164" w14:textId="0CFA164D" w:rsidR="00437FCD" w:rsidRPr="007D0CE8" w:rsidRDefault="00FF486B" w:rsidP="00437FCD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Поставщик</w:t>
                  </w:r>
                  <w:r w:rsidR="00437FCD" w:rsidRPr="007D0CE8">
                    <w:rPr>
                      <w:color w:val="000000" w:themeColor="text1"/>
                      <w:sz w:val="22"/>
                      <w:szCs w:val="22"/>
                    </w:rPr>
                    <w:t xml:space="preserve"> обязан обеспечить соблюдение:</w:t>
                  </w:r>
                </w:p>
                <w:p w14:paraId="7647CC57" w14:textId="77777777" w:rsidR="00437FCD" w:rsidRPr="007D0CE8" w:rsidRDefault="00437FCD" w:rsidP="00437FCD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D0CE8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- правил по охране труда при работе на высоте;</w:t>
                  </w:r>
                </w:p>
                <w:p w14:paraId="3B771ED7" w14:textId="77777777" w:rsidR="00437FCD" w:rsidRPr="007D0CE8" w:rsidRDefault="00437FCD" w:rsidP="00437FCD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D0CE8">
                    <w:rPr>
                      <w:color w:val="000000" w:themeColor="text1"/>
                      <w:sz w:val="22"/>
                      <w:szCs w:val="22"/>
                    </w:rPr>
                    <w:t>- правил по охране труда при эксплуатации электроустановок;</w:t>
                  </w:r>
                </w:p>
                <w:p w14:paraId="63E6F40C" w14:textId="77777777" w:rsidR="00437FCD" w:rsidRPr="007D0CE8" w:rsidRDefault="00437FCD" w:rsidP="00437FCD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D0CE8">
                    <w:rPr>
                      <w:color w:val="000000" w:themeColor="text1"/>
                      <w:sz w:val="22"/>
                      <w:szCs w:val="22"/>
                    </w:rPr>
                    <w:t xml:space="preserve">- правил внутреннего распорядка, пропускного и </w:t>
                  </w:r>
                  <w:proofErr w:type="spellStart"/>
                  <w:r w:rsidRPr="007D0CE8">
                    <w:rPr>
                      <w:color w:val="000000" w:themeColor="text1"/>
                      <w:sz w:val="22"/>
                      <w:szCs w:val="22"/>
                    </w:rPr>
                    <w:t>внутриобъектового</w:t>
                  </w:r>
                  <w:proofErr w:type="spellEnd"/>
                  <w:r w:rsidRPr="007D0CE8">
                    <w:rPr>
                      <w:color w:val="000000" w:themeColor="text1"/>
                      <w:sz w:val="22"/>
                      <w:szCs w:val="22"/>
                    </w:rPr>
                    <w:t xml:space="preserve"> режимов, технике безопасности, охране труда, производственной санитарии, охране экологии и окружающей среды, пожарной безопасности, электробезопасности.</w:t>
                  </w:r>
                </w:p>
                <w:p w14:paraId="2E2D5750" w14:textId="77777777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Перед началом работ по монтажу Поставщику необходимо осуществить выезд на объект для самостоятельного проведения необходимых замеров, в том числе длин коммуникаций.</w:t>
                  </w:r>
                </w:p>
                <w:p w14:paraId="3E020000" w14:textId="1C7B6192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При доставке оборудования и материалов на объект Поставщик предусматривает обязательное наличие грузчиков, осуществляющих выгрузку и доставку Товара к месту монтажа.</w:t>
                  </w:r>
                </w:p>
              </w:tc>
            </w:tr>
            <w:tr w:rsidR="00437FCD" w:rsidRPr="007D0CE8" w14:paraId="0A84D778" w14:textId="77777777" w:rsidTr="007D0CE8">
              <w:tc>
                <w:tcPr>
                  <w:tcW w:w="596" w:type="dxa"/>
                </w:tcPr>
                <w:p w14:paraId="3F020000" w14:textId="77777777" w:rsidR="00437FCD" w:rsidRPr="007D0CE8" w:rsidRDefault="00437FCD" w:rsidP="00437FCD">
                  <w:pPr>
                    <w:pStyle w:val="af"/>
                    <w:numPr>
                      <w:ilvl w:val="0"/>
                      <w:numId w:val="2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3" w:type="dxa"/>
                </w:tcPr>
                <w:p w14:paraId="40020000" w14:textId="77777777" w:rsidR="00437FCD" w:rsidRPr="007D0CE8" w:rsidRDefault="00437FCD" w:rsidP="00437FCD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Дополнительные опции</w:t>
                  </w:r>
                </w:p>
              </w:tc>
              <w:tc>
                <w:tcPr>
                  <w:tcW w:w="7233" w:type="dxa"/>
                </w:tcPr>
                <w:p w14:paraId="6C3B5A14" w14:textId="77777777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>Наличие источника бесперебойного питания со встроенным стабилизатором рассчитанного на 10 минут работы для аварийной остановки оборудования в случае отключения электроэнергии.</w:t>
                  </w:r>
                </w:p>
                <w:p w14:paraId="3BFBA0E9" w14:textId="77777777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</w:rPr>
                  </w:pPr>
                  <w:r w:rsidRPr="007D0CE8">
                    <w:rPr>
                      <w:sz w:val="22"/>
                      <w:szCs w:val="22"/>
                    </w:rPr>
                    <w:t xml:space="preserve">Наличие возможности </w:t>
                  </w:r>
                  <w:proofErr w:type="spellStart"/>
                  <w:r w:rsidRPr="007D0CE8">
                    <w:rPr>
                      <w:sz w:val="22"/>
                      <w:szCs w:val="22"/>
                    </w:rPr>
                    <w:t>деконтаминации</w:t>
                  </w:r>
                  <w:proofErr w:type="spellEnd"/>
                  <w:r w:rsidRPr="007D0CE8">
                    <w:rPr>
                      <w:sz w:val="22"/>
                      <w:szCs w:val="22"/>
                    </w:rPr>
                    <w:t xml:space="preserve"> насосов для перекачки стоков в целях технического обслуживания и ремонта.</w:t>
                  </w:r>
                </w:p>
                <w:p w14:paraId="43020000" w14:textId="3F58D6FF" w:rsidR="00437FCD" w:rsidRPr="007D0CE8" w:rsidRDefault="00437FCD" w:rsidP="00437FCD">
                  <w:pPr>
                    <w:jc w:val="both"/>
                    <w:rPr>
                      <w:sz w:val="22"/>
                      <w:szCs w:val="22"/>
                      <w:highlight w:val="green"/>
                    </w:rPr>
                  </w:pPr>
                  <w:r w:rsidRPr="007D0CE8">
                    <w:rPr>
                      <w:color w:val="000000" w:themeColor="text1"/>
                      <w:sz w:val="22"/>
                      <w:szCs w:val="22"/>
                    </w:rPr>
                    <w:t>Цифровое запоминающее устройство с набором программ для переустановки и восстановления программного обеспечения системы управления и руководством по переустановке и восстановлению на русском языке.</w:t>
                  </w:r>
                </w:p>
              </w:tc>
            </w:tr>
          </w:tbl>
          <w:p w14:paraId="44020000" w14:textId="77777777" w:rsidR="00024F45" w:rsidRDefault="00024F45">
            <w:pPr>
              <w:rPr>
                <w:color w:val="000000" w:themeColor="text1"/>
                <w:sz w:val="24"/>
              </w:rPr>
            </w:pPr>
          </w:p>
        </w:tc>
      </w:tr>
    </w:tbl>
    <w:p w14:paraId="7B950259" w14:textId="603D4D83" w:rsidR="0019663E" w:rsidRDefault="0019663E">
      <w:pPr>
        <w:spacing w:after="160" w:line="264" w:lineRule="auto"/>
        <w:rPr>
          <w:b/>
          <w:sz w:val="24"/>
        </w:rPr>
      </w:pPr>
    </w:p>
    <w:p w14:paraId="4A020000" w14:textId="77777777" w:rsidR="00024F45" w:rsidRDefault="007A133F">
      <w:pPr>
        <w:pStyle w:val="af"/>
        <w:numPr>
          <w:ilvl w:val="0"/>
          <w:numId w:val="5"/>
        </w:numPr>
        <w:jc w:val="both"/>
        <w:rPr>
          <w:b/>
        </w:rPr>
      </w:pPr>
      <w:r>
        <w:rPr>
          <w:b/>
        </w:rPr>
        <w:t>Список Приложений</w:t>
      </w:r>
    </w:p>
    <w:p w14:paraId="4B020000" w14:textId="77777777" w:rsidR="00024F45" w:rsidRDefault="007A133F">
      <w:pPr>
        <w:pStyle w:val="af"/>
        <w:numPr>
          <w:ilvl w:val="0"/>
          <w:numId w:val="6"/>
        </w:numPr>
        <w:tabs>
          <w:tab w:val="left" w:pos="773"/>
        </w:tabs>
        <w:spacing w:after="160" w:line="264" w:lineRule="auto"/>
      </w:pPr>
      <w:r>
        <w:t>Планировка помещения.</w:t>
      </w:r>
    </w:p>
    <w:p w14:paraId="4C020000" w14:textId="77777777" w:rsidR="00024F45" w:rsidRDefault="007A133F">
      <w:pPr>
        <w:pStyle w:val="af"/>
        <w:numPr>
          <w:ilvl w:val="0"/>
          <w:numId w:val="6"/>
        </w:numPr>
        <w:tabs>
          <w:tab w:val="left" w:pos="773"/>
        </w:tabs>
        <w:spacing w:after="160" w:line="264" w:lineRule="auto"/>
      </w:pPr>
      <w:r>
        <w:t>Расположение модульного здания.</w:t>
      </w:r>
    </w:p>
    <w:p w14:paraId="4D020000" w14:textId="77777777" w:rsidR="00024F45" w:rsidRPr="003D49C9" w:rsidRDefault="007A133F">
      <w:pPr>
        <w:pStyle w:val="af"/>
        <w:numPr>
          <w:ilvl w:val="0"/>
          <w:numId w:val="6"/>
        </w:numPr>
        <w:tabs>
          <w:tab w:val="left" w:pos="773"/>
        </w:tabs>
        <w:spacing w:after="160" w:line="264" w:lineRule="auto"/>
      </w:pPr>
      <w:r w:rsidRPr="003D49C9">
        <w:t>Ведомость разграничения работ.</w:t>
      </w:r>
    </w:p>
    <w:p w14:paraId="4E020000" w14:textId="77777777" w:rsidR="00024F45" w:rsidRDefault="00024F45">
      <w:pPr>
        <w:jc w:val="both"/>
      </w:pPr>
    </w:p>
    <w:p w14:paraId="4F020000" w14:textId="77777777" w:rsidR="00024F45" w:rsidRDefault="007A133F">
      <w:pPr>
        <w:spacing w:after="160" w:line="264" w:lineRule="auto"/>
        <w:jc w:val="center"/>
      </w:pPr>
      <w:r>
        <w:br w:type="page"/>
      </w:r>
    </w:p>
    <w:p w14:paraId="7F59976D" w14:textId="132CCBB7" w:rsidR="00961E5B" w:rsidRDefault="00961E5B">
      <w:pPr>
        <w:spacing w:after="160" w:line="264" w:lineRule="auto"/>
        <w:rPr>
          <w:sz w:val="24"/>
        </w:rPr>
      </w:pPr>
    </w:p>
    <w:p w14:paraId="48D38799" w14:textId="0EAC3428" w:rsidR="00024F45" w:rsidRDefault="007A133F">
      <w:pPr>
        <w:spacing w:after="160" w:line="264" w:lineRule="auto"/>
        <w:jc w:val="right"/>
        <w:rPr>
          <w:sz w:val="24"/>
        </w:rPr>
      </w:pPr>
      <w:r>
        <w:rPr>
          <w:sz w:val="24"/>
        </w:rPr>
        <w:t>Приложение 1</w:t>
      </w:r>
    </w:p>
    <w:p w14:paraId="7605DE7B" w14:textId="77777777" w:rsidR="00024F45" w:rsidRDefault="007A133F">
      <w:pPr>
        <w:spacing w:after="160" w:line="264" w:lineRule="auto"/>
        <w:jc w:val="center"/>
        <w:rPr>
          <w:sz w:val="24"/>
        </w:rPr>
      </w:pPr>
      <w:r>
        <w:rPr>
          <w:sz w:val="24"/>
        </w:rPr>
        <w:t>Расположение модульного здания</w:t>
      </w:r>
    </w:p>
    <w:p w14:paraId="5A351615" w14:textId="77777777" w:rsidR="00024F45" w:rsidRDefault="00024F45">
      <w:pPr>
        <w:spacing w:after="160" w:line="264" w:lineRule="auto"/>
        <w:jc w:val="center"/>
        <w:rPr>
          <w:sz w:val="24"/>
        </w:rPr>
      </w:pPr>
    </w:p>
    <w:p w14:paraId="419D1825" w14:textId="77777777" w:rsidR="00024F45" w:rsidRDefault="007A133F">
      <w:pPr>
        <w:spacing w:after="160" w:line="264" w:lineRule="auto"/>
        <w:jc w:val="center"/>
        <w:rPr>
          <w:sz w:val="24"/>
        </w:rPr>
      </w:pPr>
      <w:r>
        <w:rPr>
          <w:noProof/>
        </w:rPr>
        <w:drawing>
          <wp:inline distT="0" distB="0" distL="0" distR="0" wp14:anchorId="551C91B7" wp14:editId="440F0394">
            <wp:extent cx="5940425" cy="3467734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40425" cy="346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br w:type="page"/>
      </w:r>
    </w:p>
    <w:p w14:paraId="42B4083A" w14:textId="77777777" w:rsidR="00024F45" w:rsidRDefault="007A133F">
      <w:pPr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14:paraId="0FAC692C" w14:textId="77777777" w:rsidR="00024F45" w:rsidRDefault="007A133F">
      <w:pPr>
        <w:jc w:val="center"/>
        <w:rPr>
          <w:sz w:val="24"/>
        </w:rPr>
      </w:pPr>
      <w:r>
        <w:rPr>
          <w:sz w:val="24"/>
        </w:rPr>
        <w:t>Планировка помещения</w:t>
      </w:r>
    </w:p>
    <w:p w14:paraId="644B7720" w14:textId="38DB3C60" w:rsidR="00024F45" w:rsidRDefault="008706A4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3E34A6D7" wp14:editId="5A1027FF">
            <wp:extent cx="6715125" cy="4438650"/>
            <wp:effectExtent l="0" t="0" r="9525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60508" w14:textId="77777777" w:rsidR="00024F45" w:rsidRDefault="00024F45">
      <w:pPr>
        <w:jc w:val="center"/>
      </w:pPr>
    </w:p>
    <w:p w14:paraId="539BC7CA" w14:textId="77777777" w:rsidR="00024F45" w:rsidRDefault="007A133F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08D60835" wp14:editId="160581CB">
            <wp:extent cx="3540640" cy="2973827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540640" cy="297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C7FF4" w14:textId="77777777" w:rsidR="00024F45" w:rsidRDefault="00024F45">
      <w:pPr>
        <w:jc w:val="right"/>
        <w:rPr>
          <w:sz w:val="24"/>
        </w:rPr>
      </w:pPr>
    </w:p>
    <w:p w14:paraId="03D578E1" w14:textId="77777777" w:rsidR="00024F45" w:rsidRDefault="007A133F">
      <w:pPr>
        <w:jc w:val="right"/>
        <w:rPr>
          <w:sz w:val="24"/>
        </w:rPr>
      </w:pPr>
      <w:r>
        <w:rPr>
          <w:sz w:val="24"/>
        </w:rPr>
        <w:t>Приложение 3</w:t>
      </w:r>
    </w:p>
    <w:p w14:paraId="2F8AFCEC" w14:textId="26051F00" w:rsidR="00024F45" w:rsidRPr="00FF486B" w:rsidRDefault="007A133F">
      <w:pPr>
        <w:jc w:val="center"/>
        <w:rPr>
          <w:b/>
          <w:sz w:val="24"/>
        </w:rPr>
      </w:pPr>
      <w:r w:rsidRPr="00FF486B">
        <w:rPr>
          <w:b/>
          <w:sz w:val="24"/>
        </w:rPr>
        <w:t>Ведомость разграничения работ</w:t>
      </w:r>
      <w:r w:rsidR="00FF486B">
        <w:rPr>
          <w:b/>
          <w:sz w:val="24"/>
        </w:rPr>
        <w:t>:</w:t>
      </w:r>
    </w:p>
    <w:p w14:paraId="0215B185" w14:textId="77777777" w:rsidR="00024F45" w:rsidRDefault="00024F45">
      <w:pPr>
        <w:jc w:val="center"/>
        <w:rPr>
          <w:sz w:val="24"/>
        </w:rPr>
      </w:pPr>
    </w:p>
    <w:tbl>
      <w:tblPr>
        <w:tblStyle w:val="af9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3809"/>
        <w:gridCol w:w="3713"/>
      </w:tblGrid>
      <w:tr w:rsidR="00024F45" w14:paraId="5FB0D714" w14:textId="77777777" w:rsidTr="00FF486B">
        <w:tc>
          <w:tcPr>
            <w:tcW w:w="2401" w:type="dxa"/>
          </w:tcPr>
          <w:p w14:paraId="1547EF3F" w14:textId="77777777" w:rsidR="00024F45" w:rsidRDefault="007A133F">
            <w:pPr>
              <w:pStyle w:val="af"/>
              <w:ind w:left="0" w:hanging="133"/>
              <w:jc w:val="center"/>
            </w:pPr>
            <w:r>
              <w:t>Работа</w:t>
            </w:r>
          </w:p>
        </w:tc>
        <w:tc>
          <w:tcPr>
            <w:tcW w:w="3809" w:type="dxa"/>
          </w:tcPr>
          <w:p w14:paraId="03B1F2A6" w14:textId="77777777" w:rsidR="00024F45" w:rsidRDefault="007A133F">
            <w:pPr>
              <w:pStyle w:val="af"/>
              <w:ind w:left="0"/>
              <w:jc w:val="center"/>
            </w:pPr>
            <w:r>
              <w:t>Поставщик</w:t>
            </w:r>
          </w:p>
        </w:tc>
        <w:tc>
          <w:tcPr>
            <w:tcW w:w="3713" w:type="dxa"/>
          </w:tcPr>
          <w:p w14:paraId="5CB67B9B" w14:textId="77777777" w:rsidR="00024F45" w:rsidRDefault="007A133F">
            <w:pPr>
              <w:pStyle w:val="af"/>
              <w:ind w:left="0"/>
              <w:jc w:val="center"/>
            </w:pPr>
            <w:r>
              <w:t>Заказчик</w:t>
            </w:r>
          </w:p>
        </w:tc>
      </w:tr>
      <w:tr w:rsidR="00437FCD" w14:paraId="66F29711" w14:textId="77777777" w:rsidTr="00FF486B">
        <w:tc>
          <w:tcPr>
            <w:tcW w:w="2401" w:type="dxa"/>
            <w:vAlign w:val="center"/>
          </w:tcPr>
          <w:p w14:paraId="1E37F814" w14:textId="7DA16B88" w:rsidR="00437FCD" w:rsidRDefault="00437FCD" w:rsidP="00437FCD">
            <w:pPr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3809" w:type="dxa"/>
          </w:tcPr>
          <w:p w14:paraId="109A04A9" w14:textId="77777777" w:rsidR="00437FCD" w:rsidRDefault="00437FCD" w:rsidP="00437FC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Осуществляет:</w:t>
            </w:r>
          </w:p>
          <w:p w14:paraId="7FB17566" w14:textId="77777777" w:rsidR="00437FCD" w:rsidRDefault="00437FCD" w:rsidP="00437FC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проектирование фундамента;</w:t>
            </w:r>
          </w:p>
          <w:p w14:paraId="4907B2E0" w14:textId="55F1B820" w:rsidR="00437FCD" w:rsidRDefault="00437FCD" w:rsidP="00437FCD">
            <w:pPr>
              <w:pStyle w:val="af"/>
              <w:ind w:left="0"/>
              <w:jc w:val="both"/>
            </w:pPr>
            <w:r>
              <w:lastRenderedPageBreak/>
              <w:t>- подключение сети канализации в части подключения МТОС к устраиваемому Заказчиком колодцу вблизи МТОС.</w:t>
            </w:r>
          </w:p>
        </w:tc>
        <w:tc>
          <w:tcPr>
            <w:tcW w:w="3713" w:type="dxa"/>
          </w:tcPr>
          <w:p w14:paraId="45AFDB06" w14:textId="77777777" w:rsidR="00437FCD" w:rsidRDefault="00437FCD" w:rsidP="00437FCD">
            <w:pPr>
              <w:pStyle w:val="af"/>
              <w:ind w:left="0"/>
              <w:jc w:val="both"/>
            </w:pPr>
            <w:r>
              <w:lastRenderedPageBreak/>
              <w:t xml:space="preserve">Предоставляет на участок установки МТОС </w:t>
            </w:r>
            <w:r>
              <w:lastRenderedPageBreak/>
              <w:t>топографическую съемку, инженерно-геологические изыскания, сводный план сетей, документацию на существующее здание (план фундаментов, фасад, план 1 и 2 этажей, разрез здания).</w:t>
            </w:r>
          </w:p>
          <w:p w14:paraId="30F2A00B" w14:textId="067257B7" w:rsidR="00437FCD" w:rsidRDefault="00437FCD" w:rsidP="00437FCD">
            <w:pPr>
              <w:pStyle w:val="af"/>
              <w:ind w:left="0"/>
              <w:jc w:val="both"/>
            </w:pPr>
            <w:r>
              <w:t>Готовит технические условия на интеграцию инженерных систем.</w:t>
            </w:r>
          </w:p>
        </w:tc>
      </w:tr>
      <w:tr w:rsidR="00437FCD" w14:paraId="38F5783D" w14:textId="77777777" w:rsidTr="00FF486B">
        <w:trPr>
          <w:trHeight w:val="170"/>
        </w:trPr>
        <w:tc>
          <w:tcPr>
            <w:tcW w:w="2401" w:type="dxa"/>
            <w:vAlign w:val="center"/>
          </w:tcPr>
          <w:p w14:paraId="039A558D" w14:textId="4F8E441E" w:rsidR="00437FCD" w:rsidRDefault="00437FCD" w:rsidP="00437FCD">
            <w:pPr>
              <w:pStyle w:val="af"/>
              <w:ind w:left="0"/>
            </w:pPr>
            <w:r>
              <w:lastRenderedPageBreak/>
              <w:t>Устройство фундамента</w:t>
            </w:r>
          </w:p>
        </w:tc>
        <w:tc>
          <w:tcPr>
            <w:tcW w:w="3809" w:type="dxa"/>
          </w:tcPr>
          <w:p w14:paraId="52D0A4B0" w14:textId="3D764B74" w:rsidR="00437FCD" w:rsidRDefault="00437FCD" w:rsidP="00437FC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устройство фундамента для МТОС и подключение МТОС к существующему канализационному колодцу вблизи МТОС</w:t>
            </w:r>
          </w:p>
        </w:tc>
        <w:tc>
          <w:tcPr>
            <w:tcW w:w="3713" w:type="dxa"/>
            <w:vAlign w:val="center"/>
          </w:tcPr>
          <w:p w14:paraId="294AE30F" w14:textId="7F7D31DA" w:rsidR="00437FCD" w:rsidRDefault="00437FCD" w:rsidP="00437FCD">
            <w:pPr>
              <w:jc w:val="center"/>
            </w:pPr>
            <w:r>
              <w:t>–</w:t>
            </w:r>
          </w:p>
        </w:tc>
      </w:tr>
      <w:tr w:rsidR="00437FCD" w14:paraId="3C6ED3AA" w14:textId="77777777" w:rsidTr="00FF486B">
        <w:trPr>
          <w:trHeight w:val="170"/>
        </w:trPr>
        <w:tc>
          <w:tcPr>
            <w:tcW w:w="2401" w:type="dxa"/>
            <w:vAlign w:val="center"/>
          </w:tcPr>
          <w:p w14:paraId="3C128212" w14:textId="54DBD1D7" w:rsidR="00437FCD" w:rsidRDefault="00437FCD" w:rsidP="00437FCD">
            <w:pPr>
              <w:pStyle w:val="af"/>
              <w:ind w:left="0"/>
            </w:pPr>
            <w:r>
              <w:t>Поставка блок-контейнеров</w:t>
            </w:r>
          </w:p>
        </w:tc>
        <w:tc>
          <w:tcPr>
            <w:tcW w:w="3809" w:type="dxa"/>
          </w:tcPr>
          <w:p w14:paraId="2D14B213" w14:textId="03B28A49" w:rsidR="00437FCD" w:rsidRDefault="00437FCD" w:rsidP="00437FCD">
            <w:pPr>
              <w:pStyle w:val="af"/>
              <w:ind w:left="0"/>
              <w:jc w:val="both"/>
            </w:pPr>
            <w:r>
              <w:t>Осуществляет поставку блок-контейнеров</w:t>
            </w:r>
          </w:p>
        </w:tc>
        <w:tc>
          <w:tcPr>
            <w:tcW w:w="3713" w:type="dxa"/>
            <w:vAlign w:val="center"/>
          </w:tcPr>
          <w:p w14:paraId="0E004BF6" w14:textId="24B7BA88" w:rsidR="00437FCD" w:rsidRDefault="00437FCD" w:rsidP="00437FCD">
            <w:pPr>
              <w:jc w:val="center"/>
            </w:pPr>
            <w:r>
              <w:t>–</w:t>
            </w:r>
          </w:p>
        </w:tc>
      </w:tr>
      <w:tr w:rsidR="00437FCD" w14:paraId="0576E4DE" w14:textId="77777777" w:rsidTr="00FF486B">
        <w:tc>
          <w:tcPr>
            <w:tcW w:w="2401" w:type="dxa"/>
            <w:vAlign w:val="center"/>
          </w:tcPr>
          <w:p w14:paraId="02BAFC8D" w14:textId="202AE1D7" w:rsidR="00437FCD" w:rsidRDefault="00437FCD" w:rsidP="00437FC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Валидация</w:t>
            </w:r>
            <w:proofErr w:type="spellEnd"/>
          </w:p>
        </w:tc>
        <w:tc>
          <w:tcPr>
            <w:tcW w:w="3809" w:type="dxa"/>
          </w:tcPr>
          <w:p w14:paraId="5A774DE4" w14:textId="72A1B9CF" w:rsidR="00437FCD" w:rsidRDefault="00437FCD" w:rsidP="00437FCD">
            <w:pPr>
              <w:pStyle w:val="af"/>
              <w:ind w:left="0"/>
              <w:jc w:val="both"/>
            </w:pPr>
            <w:r>
              <w:t xml:space="preserve">Осуществляет </w:t>
            </w:r>
            <w:proofErr w:type="spellStart"/>
            <w:r>
              <w:t>валидацию</w:t>
            </w:r>
            <w:proofErr w:type="spellEnd"/>
            <w:r>
              <w:t xml:space="preserve"> МТОС</w:t>
            </w:r>
          </w:p>
        </w:tc>
        <w:tc>
          <w:tcPr>
            <w:tcW w:w="3713" w:type="dxa"/>
          </w:tcPr>
          <w:p w14:paraId="2DF4052A" w14:textId="6F47E018" w:rsidR="00437FCD" w:rsidRDefault="00437FCD" w:rsidP="00437FCD">
            <w:pPr>
              <w:pStyle w:val="af"/>
              <w:ind w:left="0"/>
              <w:jc w:val="both"/>
            </w:pPr>
            <w:r>
              <w:t xml:space="preserve">Оказывает содействие в процессе осуществления </w:t>
            </w:r>
            <w:proofErr w:type="spellStart"/>
            <w:r>
              <w:t>валидации</w:t>
            </w:r>
            <w:proofErr w:type="spellEnd"/>
            <w:r>
              <w:t xml:space="preserve"> МТОС</w:t>
            </w:r>
          </w:p>
        </w:tc>
      </w:tr>
      <w:tr w:rsidR="00437FCD" w14:paraId="7A5018A6" w14:textId="77777777" w:rsidTr="00FF486B">
        <w:tc>
          <w:tcPr>
            <w:tcW w:w="9923" w:type="dxa"/>
            <w:gridSpan w:val="3"/>
          </w:tcPr>
          <w:p w14:paraId="3D36CC80" w14:textId="7614ED5F" w:rsidR="00437FCD" w:rsidRDefault="00437FCD" w:rsidP="00437FCD">
            <w:pPr>
              <w:pStyle w:val="af"/>
              <w:ind w:left="0"/>
              <w:jc w:val="center"/>
            </w:pPr>
            <w:r>
              <w:t>Инженерные системы, выходящие в состав блок контейнеров</w:t>
            </w:r>
          </w:p>
        </w:tc>
      </w:tr>
      <w:tr w:rsidR="00437FCD" w14:paraId="6B4D70D0" w14:textId="77777777" w:rsidTr="00FF486B">
        <w:tc>
          <w:tcPr>
            <w:tcW w:w="2401" w:type="dxa"/>
            <w:vAlign w:val="center"/>
          </w:tcPr>
          <w:p w14:paraId="6DCE8373" w14:textId="7C6D3303" w:rsidR="00437FCD" w:rsidRDefault="00437FCD" w:rsidP="00437FCD">
            <w:pPr>
              <w:pStyle w:val="af"/>
              <w:ind w:left="0"/>
            </w:pPr>
            <w:r>
              <w:t>Установка термической обработки стоков</w:t>
            </w:r>
          </w:p>
        </w:tc>
        <w:tc>
          <w:tcPr>
            <w:tcW w:w="3809" w:type="dxa"/>
            <w:vAlign w:val="center"/>
          </w:tcPr>
          <w:p w14:paraId="2695C964" w14:textId="4C48775E" w:rsidR="00437FCD" w:rsidRDefault="00437FCD" w:rsidP="00437FCD">
            <w:pPr>
              <w:pStyle w:val="af"/>
              <w:ind w:left="0"/>
            </w:pPr>
            <w:r>
              <w:t>Осуществляет демонтаж существующей установки, интеграцию в мобильный модуль и последующий монтаж мобильного модуля на площадке Заказчика.</w:t>
            </w:r>
          </w:p>
        </w:tc>
        <w:tc>
          <w:tcPr>
            <w:tcW w:w="3713" w:type="dxa"/>
          </w:tcPr>
          <w:p w14:paraId="5B5BC97C" w14:textId="22E80A0E" w:rsidR="00437FCD" w:rsidRDefault="00437FCD" w:rsidP="00437FCD">
            <w:pPr>
              <w:pStyle w:val="af"/>
              <w:ind w:left="0"/>
            </w:pPr>
            <w:r>
              <w:t>Передает существующую установку обработки стоков Поставщику с комплектом сопроводительной документации (руководство по эксплуатации, паспорт и т.д.) для осуществления работ с установкой термической обработки стоков</w:t>
            </w:r>
          </w:p>
        </w:tc>
      </w:tr>
      <w:tr w:rsidR="00437FCD" w14:paraId="67609990" w14:textId="77777777" w:rsidTr="00FF486B">
        <w:tc>
          <w:tcPr>
            <w:tcW w:w="2401" w:type="dxa"/>
            <w:vAlign w:val="center"/>
          </w:tcPr>
          <w:p w14:paraId="14EDC271" w14:textId="53C60929" w:rsidR="00437FCD" w:rsidRDefault="00437FCD" w:rsidP="00437FCD">
            <w:pPr>
              <w:pStyle w:val="af"/>
              <w:ind w:left="0"/>
            </w:pPr>
            <w:r>
              <w:t>Водопровод и канализация</w:t>
            </w:r>
          </w:p>
        </w:tc>
        <w:tc>
          <w:tcPr>
            <w:tcW w:w="3809" w:type="dxa"/>
            <w:vAlign w:val="center"/>
          </w:tcPr>
          <w:p w14:paraId="00492BAB" w14:textId="73950419" w:rsidR="00437FCD" w:rsidRDefault="00437FCD" w:rsidP="00437FCD">
            <w:pPr>
              <w:pStyle w:val="af"/>
              <w:ind w:left="0"/>
            </w:pPr>
            <w:r>
              <w:t>Осуществляет поставку и устройство систем водопровода и канализации в границах МТОС. Осуществляет подвод трубопроводов для обеззараженного стока канализации к колодцу вблизи МТОС</w:t>
            </w:r>
          </w:p>
        </w:tc>
        <w:tc>
          <w:tcPr>
            <w:tcW w:w="3713" w:type="dxa"/>
            <w:vAlign w:val="center"/>
          </w:tcPr>
          <w:p w14:paraId="36CB225A" w14:textId="77777777" w:rsidR="00437FCD" w:rsidRDefault="00437FCD" w:rsidP="00437FCD">
            <w:pPr>
              <w:pStyle w:val="af"/>
              <w:ind w:left="0"/>
            </w:pPr>
            <w:r>
              <w:t>Осуществляет подвод «заразной» канализации и водопровода к МТОС</w:t>
            </w:r>
          </w:p>
          <w:p w14:paraId="78942BC8" w14:textId="77777777" w:rsidR="00437FCD" w:rsidRDefault="00437FCD" w:rsidP="00437FCD">
            <w:pPr>
              <w:pStyle w:val="af"/>
              <w:ind w:left="0"/>
            </w:pPr>
          </w:p>
        </w:tc>
      </w:tr>
      <w:tr w:rsidR="00437FCD" w14:paraId="67BA14F2" w14:textId="77777777" w:rsidTr="00FF486B">
        <w:tc>
          <w:tcPr>
            <w:tcW w:w="2401" w:type="dxa"/>
            <w:vAlign w:val="center"/>
          </w:tcPr>
          <w:p w14:paraId="7FF009BE" w14:textId="368D1AC6" w:rsidR="00437FCD" w:rsidRDefault="00437FCD" w:rsidP="00437FCD">
            <w:pPr>
              <w:pStyle w:val="af"/>
              <w:ind w:left="0"/>
            </w:pPr>
            <w:r>
              <w:t>Вентиляция, кондиционирование воздуха и отопление</w:t>
            </w:r>
          </w:p>
        </w:tc>
        <w:tc>
          <w:tcPr>
            <w:tcW w:w="3809" w:type="dxa"/>
            <w:vAlign w:val="center"/>
          </w:tcPr>
          <w:p w14:paraId="36B2B576" w14:textId="2CC9BB1B" w:rsidR="00437FCD" w:rsidRDefault="00437FCD" w:rsidP="00437FCD">
            <w:pPr>
              <w:pStyle w:val="af"/>
              <w:ind w:left="0"/>
            </w:pPr>
            <w:r>
              <w:t>Осуществляет поставку и устройство систем отопления, вентиляции и кондиционирования «чистой» и «заразной» зон</w:t>
            </w:r>
          </w:p>
        </w:tc>
        <w:tc>
          <w:tcPr>
            <w:tcW w:w="3713" w:type="dxa"/>
            <w:vAlign w:val="center"/>
          </w:tcPr>
          <w:p w14:paraId="00E83807" w14:textId="1057FA60" w:rsidR="00437FCD" w:rsidRDefault="00437FCD" w:rsidP="00437FCD">
            <w:pPr>
              <w:pStyle w:val="af"/>
              <w:ind w:left="0"/>
              <w:jc w:val="center"/>
            </w:pPr>
            <w:r>
              <w:t>–</w:t>
            </w:r>
          </w:p>
        </w:tc>
      </w:tr>
      <w:tr w:rsidR="00437FCD" w14:paraId="025EB8ED" w14:textId="77777777" w:rsidTr="00FF486B">
        <w:tc>
          <w:tcPr>
            <w:tcW w:w="2401" w:type="dxa"/>
            <w:vAlign w:val="center"/>
          </w:tcPr>
          <w:p w14:paraId="68C26ECA" w14:textId="4B896BF3" w:rsidR="00437FCD" w:rsidRDefault="00437FCD" w:rsidP="00437FCD">
            <w:pPr>
              <w:pStyle w:val="af"/>
              <w:ind w:left="0"/>
            </w:pPr>
            <w:r>
              <w:t>Электроснабжение и электроосвещение</w:t>
            </w:r>
          </w:p>
        </w:tc>
        <w:tc>
          <w:tcPr>
            <w:tcW w:w="3809" w:type="dxa"/>
            <w:vAlign w:val="center"/>
          </w:tcPr>
          <w:p w14:paraId="6288D7DD" w14:textId="77777777" w:rsidR="00437FCD" w:rsidRDefault="00437FCD" w:rsidP="00437FCD">
            <w:pPr>
              <w:pStyle w:val="af"/>
              <w:ind w:left="0"/>
            </w:pPr>
            <w:r>
              <w:t>Осуществляет поставку, установку и подключение оборудования в шкафах управления модуля МТОС, прокладывает КЛ вводов в существующий шкаф АВР.</w:t>
            </w:r>
          </w:p>
          <w:p w14:paraId="06212FC0" w14:textId="36CE2735" w:rsidR="00437FCD" w:rsidRDefault="00437FCD" w:rsidP="00437FCD">
            <w:pPr>
              <w:pStyle w:val="af"/>
              <w:ind w:left="0"/>
            </w:pPr>
            <w:r>
              <w:t>Осуществляет подключение КЛ от МТОС в существующем шкафу АВР пристройки к производственному корпусу.</w:t>
            </w:r>
          </w:p>
        </w:tc>
        <w:tc>
          <w:tcPr>
            <w:tcW w:w="3713" w:type="dxa"/>
          </w:tcPr>
          <w:p w14:paraId="42318F99" w14:textId="58570BB2" w:rsidR="00437FCD" w:rsidRDefault="00437FCD" w:rsidP="00437FCD">
            <w:pPr>
              <w:pStyle w:val="af"/>
              <w:ind w:left="0"/>
            </w:pPr>
            <w:r>
              <w:t xml:space="preserve">Оказывает полное содействие в проведении работ Поставщиком. </w:t>
            </w:r>
            <w:r w:rsidRPr="0019663E">
              <w:t>Проводит монтаж/демонтаж ограждающих конструкций в местах прохождения кабельной линии.</w:t>
            </w:r>
          </w:p>
        </w:tc>
      </w:tr>
      <w:tr w:rsidR="00437FCD" w14:paraId="4F0D3DC6" w14:textId="77777777" w:rsidTr="00FF486B">
        <w:trPr>
          <w:trHeight w:val="70"/>
        </w:trPr>
        <w:tc>
          <w:tcPr>
            <w:tcW w:w="2401" w:type="dxa"/>
            <w:shd w:val="clear" w:color="auto" w:fill="auto"/>
            <w:vAlign w:val="center"/>
          </w:tcPr>
          <w:p w14:paraId="06E9157F" w14:textId="2CA542B7" w:rsidR="00437FCD" w:rsidRPr="003D49C9" w:rsidRDefault="00437FCD" w:rsidP="00437FCD">
            <w:pPr>
              <w:pStyle w:val="af"/>
              <w:ind w:left="0"/>
            </w:pPr>
            <w:r w:rsidRPr="003D49C9">
              <w:t>Система противопожарной защиты</w:t>
            </w:r>
          </w:p>
        </w:tc>
        <w:tc>
          <w:tcPr>
            <w:tcW w:w="3809" w:type="dxa"/>
            <w:shd w:val="clear" w:color="auto" w:fill="auto"/>
          </w:tcPr>
          <w:p w14:paraId="3ED60FC4" w14:textId="77777777" w:rsidR="00437FCD" w:rsidRDefault="00437FCD" w:rsidP="00437FCD">
            <w:pPr>
              <w:pStyle w:val="af"/>
              <w:ind w:left="0"/>
            </w:pPr>
            <w:r w:rsidRPr="003D49C9">
              <w:t xml:space="preserve">Осуществляет поставку и устройство системы пожарной сигнализации и системы </w:t>
            </w:r>
            <w:r w:rsidRPr="003D49C9">
              <w:lastRenderedPageBreak/>
              <w:t xml:space="preserve">управления эвакуаций и оповещения эвакуацией в границах </w:t>
            </w:r>
            <w:r>
              <w:t>М</w:t>
            </w:r>
            <w:r w:rsidRPr="003D49C9">
              <w:t>ТОС</w:t>
            </w:r>
          </w:p>
          <w:p w14:paraId="36EA61DC" w14:textId="3527A66C" w:rsidR="00437FCD" w:rsidRPr="003D49C9" w:rsidRDefault="00437FCD" w:rsidP="00437FCD">
            <w:pPr>
              <w:pStyle w:val="af"/>
              <w:ind w:left="0"/>
            </w:pPr>
            <w:r>
              <w:t>Осуществляет интеграцию в существующую систему здания</w:t>
            </w:r>
          </w:p>
        </w:tc>
        <w:tc>
          <w:tcPr>
            <w:tcW w:w="3713" w:type="dxa"/>
          </w:tcPr>
          <w:p w14:paraId="58B912A6" w14:textId="2092BAB7" w:rsidR="00437FCD" w:rsidRDefault="00437FCD" w:rsidP="00437FCD">
            <w:pPr>
              <w:pStyle w:val="af"/>
              <w:ind w:left="0"/>
            </w:pPr>
            <w:r>
              <w:lastRenderedPageBreak/>
              <w:t>Оказывает полное содействие в проведении работ Поставщиком.</w:t>
            </w:r>
          </w:p>
        </w:tc>
      </w:tr>
      <w:tr w:rsidR="00437FCD" w14:paraId="5C4C518A" w14:textId="77777777" w:rsidTr="00FF486B">
        <w:tc>
          <w:tcPr>
            <w:tcW w:w="2401" w:type="dxa"/>
            <w:vAlign w:val="center"/>
          </w:tcPr>
          <w:p w14:paraId="4A07BC1B" w14:textId="19B11802" w:rsidR="00437FCD" w:rsidRDefault="00437FCD" w:rsidP="00437FCD">
            <w:pPr>
              <w:pStyle w:val="af"/>
              <w:ind w:left="0"/>
            </w:pPr>
            <w:r>
              <w:t>Система контроля и управления доступом</w:t>
            </w:r>
          </w:p>
        </w:tc>
        <w:tc>
          <w:tcPr>
            <w:tcW w:w="3809" w:type="dxa"/>
            <w:vAlign w:val="center"/>
          </w:tcPr>
          <w:p w14:paraId="25C83638" w14:textId="2F1E79BD" w:rsidR="00437FCD" w:rsidRDefault="00437FCD" w:rsidP="00437FCD">
            <w:pPr>
              <w:pStyle w:val="af"/>
              <w:ind w:left="0"/>
            </w:pPr>
            <w:r>
              <w:t>Осуществляет поставку и устройство систему контроля и управления доступом в границах МТОС</w:t>
            </w:r>
          </w:p>
        </w:tc>
        <w:tc>
          <w:tcPr>
            <w:tcW w:w="3713" w:type="dxa"/>
          </w:tcPr>
          <w:p w14:paraId="0CD4D717" w14:textId="56C2EC81" w:rsidR="00437FCD" w:rsidRDefault="00437FCD" w:rsidP="00437FCD">
            <w:pPr>
              <w:pStyle w:val="af"/>
              <w:ind w:left="0"/>
            </w:pPr>
            <w:r>
              <w:t>Осуществляет интеграцию в существующую систему здания</w:t>
            </w:r>
          </w:p>
        </w:tc>
      </w:tr>
      <w:tr w:rsidR="00437FCD" w14:paraId="6BE68AE0" w14:textId="77777777" w:rsidTr="00FF486B">
        <w:tc>
          <w:tcPr>
            <w:tcW w:w="2401" w:type="dxa"/>
            <w:vAlign w:val="center"/>
          </w:tcPr>
          <w:p w14:paraId="76E10035" w14:textId="59B438E3" w:rsidR="00437FCD" w:rsidRDefault="00437FCD" w:rsidP="00437FCD">
            <w:pPr>
              <w:pStyle w:val="af"/>
              <w:ind w:left="0"/>
            </w:pPr>
            <w:r>
              <w:t>Система видеонаблюдения</w:t>
            </w:r>
          </w:p>
        </w:tc>
        <w:tc>
          <w:tcPr>
            <w:tcW w:w="3809" w:type="dxa"/>
            <w:vAlign w:val="center"/>
          </w:tcPr>
          <w:p w14:paraId="30D1F2BB" w14:textId="353E50C0" w:rsidR="00437FCD" w:rsidRDefault="00437FCD" w:rsidP="00437FCD">
            <w:pPr>
              <w:pStyle w:val="af"/>
              <w:ind w:left="0"/>
            </w:pPr>
            <w:r>
              <w:t>Осуществляет поставку и устройство системы видеонаблюдения в границах МТОС</w:t>
            </w:r>
          </w:p>
        </w:tc>
        <w:tc>
          <w:tcPr>
            <w:tcW w:w="3713" w:type="dxa"/>
          </w:tcPr>
          <w:p w14:paraId="0159C4FB" w14:textId="21E5330D" w:rsidR="00437FCD" w:rsidRDefault="00437FCD" w:rsidP="00437FCD">
            <w:pPr>
              <w:pStyle w:val="af"/>
              <w:ind w:left="0"/>
            </w:pPr>
            <w:r>
              <w:t>Осуществляет интеграцию в существующую систему здания</w:t>
            </w:r>
          </w:p>
        </w:tc>
      </w:tr>
      <w:tr w:rsidR="00437FCD" w14:paraId="234E8C5A" w14:textId="77777777" w:rsidTr="00FF486B">
        <w:tc>
          <w:tcPr>
            <w:tcW w:w="2401" w:type="dxa"/>
            <w:vAlign w:val="center"/>
          </w:tcPr>
          <w:p w14:paraId="066AAE56" w14:textId="01415A2E" w:rsidR="00437FCD" w:rsidRDefault="00437FCD" w:rsidP="00437FCD">
            <w:pPr>
              <w:pStyle w:val="af"/>
              <w:ind w:left="0"/>
            </w:pPr>
            <w:r>
              <w:t>Охранная сигнализация</w:t>
            </w:r>
          </w:p>
        </w:tc>
        <w:tc>
          <w:tcPr>
            <w:tcW w:w="3809" w:type="dxa"/>
            <w:vAlign w:val="center"/>
          </w:tcPr>
          <w:p w14:paraId="45AEDB1B" w14:textId="3B3368BB" w:rsidR="00437FCD" w:rsidRDefault="00437FCD" w:rsidP="00437FCD">
            <w:pPr>
              <w:pStyle w:val="af"/>
              <w:ind w:left="0"/>
            </w:pPr>
            <w:r>
              <w:t>Осуществляет поставку и устройство охранной сигнализации в границах МТОС</w:t>
            </w:r>
          </w:p>
        </w:tc>
        <w:tc>
          <w:tcPr>
            <w:tcW w:w="3713" w:type="dxa"/>
          </w:tcPr>
          <w:p w14:paraId="601867AF" w14:textId="12F43514" w:rsidR="00437FCD" w:rsidRDefault="00437FCD" w:rsidP="00437FCD">
            <w:pPr>
              <w:pStyle w:val="af"/>
              <w:ind w:left="0"/>
            </w:pPr>
            <w:r>
              <w:t>Осуществляет интеграцию в существующую систему здания</w:t>
            </w:r>
          </w:p>
        </w:tc>
      </w:tr>
      <w:tr w:rsidR="00437FCD" w14:paraId="4B62A3DF" w14:textId="77777777" w:rsidTr="00FF486B">
        <w:tc>
          <w:tcPr>
            <w:tcW w:w="2401" w:type="dxa"/>
            <w:vAlign w:val="center"/>
          </w:tcPr>
          <w:p w14:paraId="176B2221" w14:textId="7AD18115" w:rsidR="00437FCD" w:rsidRDefault="00437FCD" w:rsidP="00437FCD">
            <w:pPr>
              <w:pStyle w:val="af"/>
              <w:ind w:left="0"/>
            </w:pPr>
            <w:r>
              <w:t>Система диспетчеризации</w:t>
            </w:r>
          </w:p>
        </w:tc>
        <w:tc>
          <w:tcPr>
            <w:tcW w:w="3809" w:type="dxa"/>
            <w:vAlign w:val="center"/>
          </w:tcPr>
          <w:p w14:paraId="2DF32655" w14:textId="77777777" w:rsidR="00437FCD" w:rsidRDefault="00437FCD" w:rsidP="00437FCD">
            <w:pPr>
              <w:pStyle w:val="af"/>
              <w:ind w:left="0"/>
            </w:pPr>
            <w:r>
              <w:t>Осуществляет поставку и устройство системы диспетчеризации, и подключение к ней инженерного и технологического оборудования</w:t>
            </w:r>
          </w:p>
          <w:p w14:paraId="0408FFC5" w14:textId="641261A5" w:rsidR="00437FCD" w:rsidRDefault="00437FCD" w:rsidP="00437FCD">
            <w:pPr>
              <w:pStyle w:val="af"/>
              <w:ind w:left="0"/>
            </w:pPr>
            <w:r>
              <w:t>Осуществляет интеграцию в существующую систему здания</w:t>
            </w:r>
          </w:p>
        </w:tc>
        <w:tc>
          <w:tcPr>
            <w:tcW w:w="3713" w:type="dxa"/>
          </w:tcPr>
          <w:p w14:paraId="6848C962" w14:textId="10A283D4" w:rsidR="00437FCD" w:rsidRDefault="00437FCD" w:rsidP="00437FCD">
            <w:pPr>
              <w:pStyle w:val="af"/>
              <w:ind w:left="0"/>
            </w:pPr>
            <w:r>
              <w:t>Оказывает полное содействие в проведении работ Поставщиком.</w:t>
            </w:r>
          </w:p>
        </w:tc>
      </w:tr>
      <w:tr w:rsidR="00437FCD" w14:paraId="596AABA2" w14:textId="77777777" w:rsidTr="00FF486B">
        <w:tc>
          <w:tcPr>
            <w:tcW w:w="2401" w:type="dxa"/>
            <w:vAlign w:val="center"/>
          </w:tcPr>
          <w:p w14:paraId="223571BD" w14:textId="5D1C12C9" w:rsidR="00437FCD" w:rsidRDefault="00437FCD" w:rsidP="00437FCD">
            <w:pPr>
              <w:pStyle w:val="af"/>
              <w:ind w:left="0"/>
            </w:pPr>
            <w:r>
              <w:t xml:space="preserve">Паровой </w:t>
            </w:r>
            <w:proofErr w:type="spellStart"/>
            <w:r>
              <w:t>стерелизатор</w:t>
            </w:r>
            <w:proofErr w:type="spellEnd"/>
          </w:p>
        </w:tc>
        <w:tc>
          <w:tcPr>
            <w:tcW w:w="3809" w:type="dxa"/>
            <w:vAlign w:val="center"/>
          </w:tcPr>
          <w:p w14:paraId="77591D53" w14:textId="20B997E2" w:rsidR="00437FCD" w:rsidRDefault="00437FCD" w:rsidP="00437FCD">
            <w:pPr>
              <w:pStyle w:val="af"/>
              <w:ind w:left="0"/>
            </w:pPr>
            <w:r>
              <w:t>Предусматривает возможность монтажа парового стерилизатора (габарит Д×Ш×В, не более 690×1020×1720 мм) в блок-контейнеры.</w:t>
            </w:r>
          </w:p>
        </w:tc>
        <w:tc>
          <w:tcPr>
            <w:tcW w:w="3713" w:type="dxa"/>
          </w:tcPr>
          <w:p w14:paraId="30C6E5CD" w14:textId="47AE8E6F" w:rsidR="00437FCD" w:rsidRDefault="00437FCD" w:rsidP="00437FCD">
            <w:pPr>
              <w:pStyle w:val="af"/>
              <w:ind w:left="0"/>
            </w:pPr>
            <w:r>
              <w:t xml:space="preserve">Предоставляет информацию для учета автоклава в конструкции блок-контейнеров. Осуществляет поставку и монтаж автоклавов в блок-контейнеры. </w:t>
            </w:r>
          </w:p>
        </w:tc>
      </w:tr>
    </w:tbl>
    <w:p w14:paraId="6C474E99" w14:textId="77777777" w:rsidR="00024F45" w:rsidRDefault="00024F45" w:rsidP="005A1E2C"/>
    <w:sectPr w:rsidR="00024F45" w:rsidSect="0019663E">
      <w:pgSz w:w="11906" w:h="16838"/>
      <w:pgMar w:top="1134" w:right="567" w:bottom="1134" w:left="1134" w:header="709" w:footer="412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EDFE2A" w16cex:dateUtc="2024-09-03T08:54:00Z"/>
  <w16cex:commentExtensible w16cex:durableId="4B199C18" w16cex:dateUtc="2024-09-03T09:01:00Z"/>
  <w16cex:commentExtensible w16cex:durableId="6346EB41" w16cex:dateUtc="2024-09-03T08:58:00Z"/>
  <w16cex:commentExtensible w16cex:durableId="06CECA2A" w16cex:dateUtc="2024-09-03T09:00:00Z"/>
  <w16cex:commentExtensible w16cex:durableId="4A606E1D" w16cex:dateUtc="2024-09-03T09:09:00Z"/>
  <w16cex:commentExtensible w16cex:durableId="747F6077" w16cex:dateUtc="2024-09-03T09:12:00Z"/>
  <w16cex:commentExtensible w16cex:durableId="344C3BC1" w16cex:dateUtc="2024-09-03T09:14:00Z"/>
  <w16cex:commentExtensible w16cex:durableId="2BAC83D1" w16cex:dateUtc="2024-09-03T09:33:00Z"/>
  <w16cex:commentExtensible w16cex:durableId="5DF537F6" w16cex:dateUtc="2024-09-03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223390" w16cid:durableId="10EDFE2A"/>
  <w16cid:commentId w16cid:paraId="67212E07" w16cid:durableId="4B199C18"/>
  <w16cid:commentId w16cid:paraId="5BD640A8" w16cid:durableId="6346EB41"/>
  <w16cid:commentId w16cid:paraId="0E840423" w16cid:durableId="06CECA2A"/>
  <w16cid:commentId w16cid:paraId="74B3291C" w16cid:durableId="037CCD17"/>
  <w16cid:commentId w16cid:paraId="22B15508" w16cid:durableId="4A606E1D"/>
  <w16cid:commentId w16cid:paraId="733BA83F" w16cid:durableId="747F6077"/>
  <w16cid:commentId w16cid:paraId="6430E7B9" w16cid:durableId="344C3BC1"/>
  <w16cid:commentId w16cid:paraId="596E1CCC" w16cid:durableId="2BAC83D1"/>
  <w16cid:commentId w16cid:paraId="2C50EB84" w16cid:durableId="5DF537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3A024" w14:textId="77777777" w:rsidR="00E07B9B" w:rsidRDefault="00E07B9B">
      <w:r>
        <w:separator/>
      </w:r>
    </w:p>
  </w:endnote>
  <w:endnote w:type="continuationSeparator" w:id="0">
    <w:p w14:paraId="1B8261EE" w14:textId="77777777" w:rsidR="00E07B9B" w:rsidRDefault="00E0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098B8" w14:textId="77777777" w:rsidR="00E07B9B" w:rsidRDefault="00E07B9B">
      <w:r>
        <w:separator/>
      </w:r>
    </w:p>
  </w:footnote>
  <w:footnote w:type="continuationSeparator" w:id="0">
    <w:p w14:paraId="393BCED7" w14:textId="77777777" w:rsidR="00E07B9B" w:rsidRDefault="00E07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EA9"/>
    <w:multiLevelType w:val="multilevel"/>
    <w:tmpl w:val="67CEB79A"/>
    <w:lvl w:ilvl="0">
      <w:numFmt w:val="bullet"/>
      <w:lvlText w:val="-"/>
      <w:lvlJc w:val="left"/>
      <w:pPr>
        <w:ind w:left="78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" w15:restartNumberingAfterBreak="0">
    <w:nsid w:val="0A9F1DF0"/>
    <w:multiLevelType w:val="multilevel"/>
    <w:tmpl w:val="6114D6E0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9107807"/>
    <w:multiLevelType w:val="multilevel"/>
    <w:tmpl w:val="E53856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8203DC"/>
    <w:multiLevelType w:val="multilevel"/>
    <w:tmpl w:val="671C2468"/>
    <w:lvl w:ilvl="0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>
      <w:numFmt w:val="bullet"/>
      <w:lvlText w:val="•"/>
      <w:lvlJc w:val="left"/>
      <w:pPr>
        <w:ind w:left="1567" w:hanging="705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DD0B99"/>
    <w:multiLevelType w:val="multilevel"/>
    <w:tmpl w:val="2FBCC370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522A7"/>
    <w:multiLevelType w:val="multilevel"/>
    <w:tmpl w:val="1F8ED59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45"/>
    <w:rsid w:val="00015067"/>
    <w:rsid w:val="00016293"/>
    <w:rsid w:val="00024F45"/>
    <w:rsid w:val="001364F9"/>
    <w:rsid w:val="001531C0"/>
    <w:rsid w:val="00164C1D"/>
    <w:rsid w:val="001818F4"/>
    <w:rsid w:val="00190064"/>
    <w:rsid w:val="0019663E"/>
    <w:rsid w:val="00210C33"/>
    <w:rsid w:val="002737C6"/>
    <w:rsid w:val="00273D4A"/>
    <w:rsid w:val="002B6C88"/>
    <w:rsid w:val="002B774B"/>
    <w:rsid w:val="002C266B"/>
    <w:rsid w:val="002D3928"/>
    <w:rsid w:val="002E6C05"/>
    <w:rsid w:val="002F4425"/>
    <w:rsid w:val="002F5187"/>
    <w:rsid w:val="00306D77"/>
    <w:rsid w:val="003A3B93"/>
    <w:rsid w:val="003B6783"/>
    <w:rsid w:val="003D135A"/>
    <w:rsid w:val="003D49C9"/>
    <w:rsid w:val="003F4139"/>
    <w:rsid w:val="00405E73"/>
    <w:rsid w:val="00414062"/>
    <w:rsid w:val="00437FCD"/>
    <w:rsid w:val="00497974"/>
    <w:rsid w:val="004A3A3D"/>
    <w:rsid w:val="004E313B"/>
    <w:rsid w:val="004F1736"/>
    <w:rsid w:val="00546078"/>
    <w:rsid w:val="005876A4"/>
    <w:rsid w:val="00592E64"/>
    <w:rsid w:val="005A1E2C"/>
    <w:rsid w:val="005D2561"/>
    <w:rsid w:val="00610696"/>
    <w:rsid w:val="006360D2"/>
    <w:rsid w:val="0066026A"/>
    <w:rsid w:val="00672B06"/>
    <w:rsid w:val="00677C8A"/>
    <w:rsid w:val="006C0879"/>
    <w:rsid w:val="00704683"/>
    <w:rsid w:val="00705389"/>
    <w:rsid w:val="0073083F"/>
    <w:rsid w:val="007357AE"/>
    <w:rsid w:val="00794E5A"/>
    <w:rsid w:val="007A133F"/>
    <w:rsid w:val="007D0CE8"/>
    <w:rsid w:val="00813549"/>
    <w:rsid w:val="008318D8"/>
    <w:rsid w:val="008706A4"/>
    <w:rsid w:val="00873E53"/>
    <w:rsid w:val="0088545B"/>
    <w:rsid w:val="008A1CC5"/>
    <w:rsid w:val="008B359D"/>
    <w:rsid w:val="008C5818"/>
    <w:rsid w:val="008F2E7B"/>
    <w:rsid w:val="009100B6"/>
    <w:rsid w:val="0092323E"/>
    <w:rsid w:val="00951464"/>
    <w:rsid w:val="00961E5B"/>
    <w:rsid w:val="00964919"/>
    <w:rsid w:val="00973068"/>
    <w:rsid w:val="009B0377"/>
    <w:rsid w:val="009D529C"/>
    <w:rsid w:val="009F6228"/>
    <w:rsid w:val="00A06C84"/>
    <w:rsid w:val="00A4430E"/>
    <w:rsid w:val="00A503AF"/>
    <w:rsid w:val="00A9190C"/>
    <w:rsid w:val="00AB5D6B"/>
    <w:rsid w:val="00AF5755"/>
    <w:rsid w:val="00B14829"/>
    <w:rsid w:val="00B315A9"/>
    <w:rsid w:val="00B347B0"/>
    <w:rsid w:val="00B66057"/>
    <w:rsid w:val="00BA42EF"/>
    <w:rsid w:val="00BA64CB"/>
    <w:rsid w:val="00BC18E1"/>
    <w:rsid w:val="00BF0404"/>
    <w:rsid w:val="00C55C19"/>
    <w:rsid w:val="00CB5DBB"/>
    <w:rsid w:val="00CC328D"/>
    <w:rsid w:val="00CF2BCC"/>
    <w:rsid w:val="00CF7F0B"/>
    <w:rsid w:val="00D4272A"/>
    <w:rsid w:val="00D42841"/>
    <w:rsid w:val="00D97827"/>
    <w:rsid w:val="00DB5411"/>
    <w:rsid w:val="00DC7021"/>
    <w:rsid w:val="00DE1B44"/>
    <w:rsid w:val="00E01C58"/>
    <w:rsid w:val="00E073CF"/>
    <w:rsid w:val="00E07B9B"/>
    <w:rsid w:val="00E1225A"/>
    <w:rsid w:val="00E5316D"/>
    <w:rsid w:val="00EA5A32"/>
    <w:rsid w:val="00ED68AC"/>
    <w:rsid w:val="00F04E46"/>
    <w:rsid w:val="00F34974"/>
    <w:rsid w:val="00F352A8"/>
    <w:rsid w:val="00F51C7D"/>
    <w:rsid w:val="00F632B4"/>
    <w:rsid w:val="00F6704E"/>
    <w:rsid w:val="00F903F4"/>
    <w:rsid w:val="00FB65BE"/>
    <w:rsid w:val="00FE364A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6A995"/>
  <w15:docId w15:val="{5E9E35D4-79EB-4DBE-A24A-58675F38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790"/>
      </w:tabs>
      <w:jc w:val="center"/>
      <w:outlineLvl w:val="3"/>
    </w:pPr>
    <w:rPr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customStyle="1" w:styleId="a4">
    <w:link w:val="a5"/>
    <w:semiHidden/>
    <w:unhideWhenUsed/>
    <w:pPr>
      <w:spacing w:after="0" w:line="240" w:lineRule="auto"/>
    </w:pPr>
    <w:rPr>
      <w:rFonts w:ascii="Times New Roman" w:hAnsi="Times New Roman"/>
    </w:rPr>
  </w:style>
  <w:style w:type="character" w:customStyle="1" w:styleId="a5">
    <w:link w:val="a4"/>
    <w:semiHidden/>
    <w:unhideWhenUsed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6">
    <w:name w:val="No Spacing"/>
    <w:basedOn w:val="a"/>
    <w:link w:val="a7"/>
    <w:uiPriority w:val="1"/>
    <w:qFormat/>
    <w:rPr>
      <w:rFonts w:ascii="Calibri" w:hAnsi="Calibri"/>
    </w:rPr>
  </w:style>
  <w:style w:type="character" w:customStyle="1" w:styleId="a7">
    <w:name w:val="Без интервала Знак"/>
    <w:basedOn w:val="1"/>
    <w:link w:val="a6"/>
    <w:rPr>
      <w:rFonts w:ascii="Calibri" w:hAnsi="Calibri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</w:rPr>
  </w:style>
  <w:style w:type="paragraph" w:customStyle="1" w:styleId="13">
    <w:name w:val="Основной шрифт абзаца1"/>
  </w:style>
  <w:style w:type="paragraph" w:customStyle="1" w:styleId="14">
    <w:name w:val="Неразрешенное упоминание1"/>
    <w:basedOn w:val="13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4"/>
    <w:rPr>
      <w:color w:val="605E5C"/>
      <w:shd w:val="clear" w:color="auto" w:fill="E1DFDD"/>
    </w:rPr>
  </w:style>
  <w:style w:type="paragraph" w:customStyle="1" w:styleId="15">
    <w:name w:val="Основной текст1"/>
    <w:basedOn w:val="13"/>
    <w:link w:val="16"/>
    <w:rPr>
      <w:rFonts w:ascii="Times New Roman" w:hAnsi="Times New Roman"/>
      <w:sz w:val="24"/>
    </w:rPr>
  </w:style>
  <w:style w:type="character" w:customStyle="1" w:styleId="16">
    <w:name w:val="Основной текст1"/>
    <w:basedOn w:val="a0"/>
    <w:link w:val="15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Bodytext2">
    <w:name w:val="Body text (2)"/>
    <w:basedOn w:val="13"/>
    <w:link w:val="Bodytext20"/>
    <w:rPr>
      <w:rFonts w:ascii="Times New Roman" w:hAnsi="Times New Roman"/>
    </w:rPr>
  </w:style>
  <w:style w:type="character" w:customStyle="1" w:styleId="Bodytext20">
    <w:name w:val="Body text (2)"/>
    <w:basedOn w:val="a0"/>
    <w:link w:val="Bodytext2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styleId="aa">
    <w:name w:val="annotation text"/>
    <w:basedOn w:val="a"/>
    <w:link w:val="ab"/>
    <w:rPr>
      <w:sz w:val="20"/>
    </w:rPr>
  </w:style>
  <w:style w:type="character" w:customStyle="1" w:styleId="ab">
    <w:name w:val="Текст примечания Знак"/>
    <w:basedOn w:val="1"/>
    <w:link w:val="aa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7">
    <w:name w:val="Гиперссылка1"/>
    <w:basedOn w:val="13"/>
    <w:link w:val="ae"/>
    <w:rPr>
      <w:color w:val="0000FF"/>
      <w:u w:val="single"/>
    </w:rPr>
  </w:style>
  <w:style w:type="character" w:styleId="ae">
    <w:name w:val="Hyperlink"/>
    <w:basedOn w:val="a0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List Paragraph"/>
    <w:basedOn w:val="a"/>
    <w:link w:val="af0"/>
    <w:pPr>
      <w:ind w:left="720"/>
      <w:contextualSpacing/>
    </w:pPr>
    <w:rPr>
      <w:sz w:val="24"/>
    </w:rPr>
  </w:style>
  <w:style w:type="character" w:customStyle="1" w:styleId="af0">
    <w:name w:val="Абзац списка Знак"/>
    <w:basedOn w:val="1"/>
    <w:link w:val="af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next w:val="a"/>
    <w:link w:val="af4"/>
    <w:uiPriority w:val="10"/>
    <w:qFormat/>
    <w:rPr>
      <w:rFonts w:ascii="XO Thames" w:hAnsi="XO Thames"/>
      <w:b/>
      <w:sz w:val="52"/>
    </w:rPr>
  </w:style>
  <w:style w:type="character" w:customStyle="1" w:styleId="af4">
    <w:name w:val="Название Знак"/>
    <w:link w:val="af3"/>
    <w:rPr>
      <w:rFonts w:ascii="XO Thames" w:hAnsi="XO Thames"/>
      <w:b/>
      <w:sz w:val="52"/>
    </w:rPr>
  </w:style>
  <w:style w:type="paragraph" w:styleId="af5">
    <w:name w:val="Balloon Text"/>
    <w:basedOn w:val="a"/>
    <w:link w:val="af6"/>
    <w:rPr>
      <w:rFonts w:ascii="Segoe UI" w:hAnsi="Segoe UI"/>
      <w:sz w:val="18"/>
    </w:rPr>
  </w:style>
  <w:style w:type="character" w:customStyle="1" w:styleId="af6">
    <w:name w:val="Текст выноски Знак"/>
    <w:basedOn w:val="1"/>
    <w:link w:val="af5"/>
    <w:rPr>
      <w:rFonts w:ascii="Segoe UI" w:hAnsi="Segoe UI"/>
      <w:sz w:val="1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4"/>
    </w:rPr>
  </w:style>
  <w:style w:type="paragraph" w:styleId="af7">
    <w:name w:val="annotation subject"/>
    <w:basedOn w:val="aa"/>
    <w:next w:val="aa"/>
    <w:link w:val="af8"/>
    <w:rPr>
      <w:b/>
    </w:rPr>
  </w:style>
  <w:style w:type="character" w:customStyle="1" w:styleId="af8">
    <w:name w:val="Тема примечания Знак"/>
    <w:basedOn w:val="ab"/>
    <w:link w:val="af7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9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2A82-0A66-4DA3-8044-EF1C2AC1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9197</Words>
  <Characters>52424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ПИПВЭ им. М.П.Чумакова</Company>
  <LinksUpToDate>false</LinksUpToDate>
  <CharactersWithSpaces>61499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Крымов Павел Сергеевич</dc:creator>
  <cp:lastModifiedBy>Чемерис Татьяна Владимировна</cp:lastModifiedBy>
  <cp:revision>3</cp:revision>
  <dcterms:created xsi:type="dcterms:W3CDTF">2024-10-17T11:08:00Z</dcterms:created>
  <dcterms:modified xsi:type="dcterms:W3CDTF">2024-10-17T11:44:00Z</dcterms:modified>
</cp:coreProperties>
</file>